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EF" w:rsidRDefault="003F3326">
      <w:r>
        <w:tab/>
      </w:r>
      <w:r>
        <w:tab/>
      </w:r>
      <w:r>
        <w:tab/>
      </w:r>
      <w:r>
        <w:tab/>
      </w:r>
      <w:r>
        <w:tab/>
      </w:r>
      <w:r>
        <w:tab/>
      </w:r>
      <w:r>
        <w:tab/>
      </w:r>
      <w:r>
        <w:tab/>
      </w:r>
      <w:r w:rsidR="007E1E50">
        <w:t>ALLEGATO</w:t>
      </w:r>
      <w:r>
        <w:t xml:space="preserve"> “A”</w:t>
      </w:r>
    </w:p>
    <w:p w:rsidR="00AD2528" w:rsidRDefault="00AD2528"/>
    <w:p w:rsidR="00E33EF5" w:rsidRPr="00E33EF5" w:rsidRDefault="007C742D" w:rsidP="001C6DD7">
      <w:pPr>
        <w:jc w:val="right"/>
        <w:rPr>
          <w:rStyle w:val="Collegamentoipertestuale"/>
          <w:color w:val="auto"/>
          <w:u w:val="none"/>
        </w:rPr>
      </w:pPr>
      <w:r>
        <w:tab/>
      </w:r>
      <w:r>
        <w:tab/>
      </w:r>
      <w:r>
        <w:tab/>
      </w:r>
      <w:r>
        <w:tab/>
      </w:r>
      <w:r>
        <w:tab/>
      </w:r>
      <w:r>
        <w:tab/>
      </w:r>
      <w:r>
        <w:tab/>
        <w:t xml:space="preserve">Al </w:t>
      </w:r>
      <w:r w:rsidR="001C6DD7">
        <w:t>C</w:t>
      </w:r>
      <w:r>
        <w:t xml:space="preserve">omune di </w:t>
      </w:r>
      <w:proofErr w:type="spellStart"/>
      <w:r w:rsidR="007E1E50">
        <w:t>Alcara</w:t>
      </w:r>
      <w:proofErr w:type="spellEnd"/>
      <w:r w:rsidR="007E1E50">
        <w:t xml:space="preserve"> li Fusi</w:t>
      </w:r>
      <w:r>
        <w:tab/>
      </w:r>
      <w:r>
        <w:tab/>
      </w:r>
      <w:r>
        <w:tab/>
      </w:r>
      <w:r>
        <w:tab/>
      </w:r>
      <w:r w:rsidR="00E33EF5">
        <w:tab/>
      </w:r>
      <w:r w:rsidR="00E33EF5">
        <w:tab/>
      </w:r>
      <w:r w:rsidR="00E33EF5">
        <w:tab/>
      </w:r>
      <w:r w:rsidR="00E33EF5">
        <w:tab/>
      </w:r>
      <w:r w:rsidR="00E33EF5">
        <w:tab/>
      </w:r>
      <w:r>
        <w:t xml:space="preserve">Pec: </w:t>
      </w:r>
      <w:hyperlink r:id="rId5" w:history="1">
        <w:r w:rsidR="00E33EF5" w:rsidRPr="00095F9B">
          <w:rPr>
            <w:rStyle w:val="Collegamentoipertestuale"/>
            <w:i/>
          </w:rPr>
          <w:t>comune@pec.comune.alcaralifusi.me.it</w:t>
        </w:r>
      </w:hyperlink>
    </w:p>
    <w:p w:rsidR="007C742D" w:rsidRDefault="007C742D"/>
    <w:p w:rsidR="004C0072" w:rsidRPr="001C6DD7" w:rsidRDefault="004C0072" w:rsidP="001C6DD7">
      <w:pPr>
        <w:spacing w:before="120"/>
        <w:ind w:left="177" w:right="296"/>
        <w:jc w:val="both"/>
        <w:rPr>
          <w:rFonts w:ascii="Times New Roman" w:hAnsi="Times New Roman" w:cs="Times New Roman"/>
          <w:b/>
          <w:bCs/>
        </w:rPr>
      </w:pPr>
      <w:r w:rsidRPr="001C6DD7">
        <w:rPr>
          <w:rFonts w:ascii="Times New Roman" w:hAnsi="Times New Roman" w:cs="Times New Roman"/>
          <w:b/>
          <w:bCs/>
        </w:rPr>
        <w:t xml:space="preserve">Oggetto: </w:t>
      </w:r>
      <w:r w:rsidR="001C6DD7">
        <w:rPr>
          <w:rFonts w:ascii="Times New Roman" w:hAnsi="Times New Roman" w:cs="Times New Roman"/>
          <w:b/>
          <w:bCs/>
        </w:rPr>
        <w:t>M</w:t>
      </w:r>
      <w:r w:rsidRPr="001C6DD7">
        <w:rPr>
          <w:rFonts w:ascii="Times New Roman" w:hAnsi="Times New Roman" w:cs="Times New Roman"/>
          <w:b/>
          <w:bCs/>
        </w:rPr>
        <w:t>anifestazione di interesse  per l’individuazione di</w:t>
      </w:r>
      <w:r w:rsidR="009A2BB6" w:rsidRPr="001C6DD7">
        <w:rPr>
          <w:rFonts w:ascii="Times New Roman" w:hAnsi="Times New Roman" w:cs="Times New Roman"/>
          <w:b/>
          <w:bCs/>
        </w:rPr>
        <w:t xml:space="preserve"> soggetti</w:t>
      </w:r>
      <w:r w:rsidRPr="001C6DD7">
        <w:rPr>
          <w:rFonts w:ascii="Times New Roman" w:hAnsi="Times New Roman" w:cs="Times New Roman"/>
          <w:b/>
          <w:bCs/>
        </w:rPr>
        <w:t xml:space="preserve">  interessati a partecipare all’avviso</w:t>
      </w:r>
      <w:r w:rsidR="00C35726" w:rsidRPr="001C6DD7">
        <w:rPr>
          <w:rFonts w:ascii="Times New Roman" w:hAnsi="Times New Roman" w:cs="Times New Roman"/>
          <w:b/>
          <w:bCs/>
        </w:rPr>
        <w:t xml:space="preserve"> relativ</w:t>
      </w:r>
      <w:r w:rsidR="001C6DD7">
        <w:rPr>
          <w:rFonts w:ascii="Times New Roman" w:hAnsi="Times New Roman" w:cs="Times New Roman"/>
          <w:b/>
          <w:bCs/>
        </w:rPr>
        <w:t>o</w:t>
      </w:r>
      <w:r w:rsidR="00C35726" w:rsidRPr="001C6DD7">
        <w:rPr>
          <w:rFonts w:ascii="Times New Roman" w:hAnsi="Times New Roman" w:cs="Times New Roman"/>
          <w:b/>
          <w:bCs/>
        </w:rPr>
        <w:t xml:space="preserve"> al progetto</w:t>
      </w:r>
      <w:r w:rsidR="00D672B5" w:rsidRPr="001C6DD7">
        <w:rPr>
          <w:rFonts w:ascii="Times New Roman" w:hAnsi="Times New Roman" w:cs="Times New Roman"/>
          <w:b/>
          <w:bCs/>
        </w:rPr>
        <w:t xml:space="preserve"> “</w:t>
      </w:r>
      <w:proofErr w:type="spellStart"/>
      <w:r w:rsidR="00D672B5" w:rsidRPr="001C6DD7">
        <w:rPr>
          <w:rFonts w:ascii="Times New Roman" w:hAnsi="Times New Roman" w:cs="Times New Roman"/>
          <w:b/>
          <w:bCs/>
        </w:rPr>
        <w:t>NebrodiWellTouring</w:t>
      </w:r>
      <w:proofErr w:type="spellEnd"/>
      <w:r w:rsidR="00D672B5" w:rsidRPr="001C6DD7">
        <w:rPr>
          <w:rFonts w:ascii="Times New Roman" w:hAnsi="Times New Roman" w:cs="Times New Roman"/>
          <w:b/>
          <w:bCs/>
        </w:rPr>
        <w:t xml:space="preserve"> – il turism</w:t>
      </w:r>
      <w:bookmarkStart w:id="0" w:name="_GoBack"/>
      <w:bookmarkEnd w:id="0"/>
      <w:r w:rsidR="00D672B5" w:rsidRPr="001C6DD7">
        <w:rPr>
          <w:rFonts w:ascii="Times New Roman" w:hAnsi="Times New Roman" w:cs="Times New Roman"/>
          <w:b/>
          <w:bCs/>
        </w:rPr>
        <w:t>o del benessere dal Mare alle Rocche”</w:t>
      </w:r>
      <w:r w:rsidR="0054100E" w:rsidRPr="001C6DD7">
        <w:rPr>
          <w:rFonts w:ascii="Times New Roman" w:hAnsi="Times New Roman" w:cs="Times New Roman"/>
          <w:b/>
          <w:bCs/>
        </w:rPr>
        <w:t>.</w:t>
      </w:r>
      <w:r w:rsidR="00D672B5" w:rsidRPr="001C6DD7">
        <w:rPr>
          <w:rFonts w:ascii="Times New Roman" w:hAnsi="Times New Roman" w:cs="Times New Roman"/>
          <w:b/>
          <w:bCs/>
        </w:rPr>
        <w:t>PR FESR Sicilia 2021/2027, Obiettivo specifico: RSO4.6. “Rafforzare il ruolo della cultura e del turismo sostenibile nello sviluppo economico, nell’inclusione sociale e nell’innovazione sociale” ed in particolare dell’Azione 4.6.2 “Promozione del turismo esperienziale e responsabile”</w:t>
      </w:r>
      <w:r w:rsidR="00936D27" w:rsidRPr="001C6DD7">
        <w:rPr>
          <w:rFonts w:ascii="Times New Roman" w:hAnsi="Times New Roman" w:cs="Times New Roman"/>
          <w:b/>
          <w:bCs/>
        </w:rPr>
        <w:t>.</w:t>
      </w:r>
    </w:p>
    <w:p w:rsidR="00AD2528" w:rsidRPr="009A2BB6" w:rsidRDefault="00C549F7" w:rsidP="004C0072">
      <w:pPr>
        <w:tabs>
          <w:tab w:val="left" w:pos="2528"/>
        </w:tabs>
        <w:rPr>
          <w:rFonts w:ascii="Times New Roman" w:hAnsi="Times New Roman" w:cs="Times New Roman"/>
          <w:bCs/>
        </w:rPr>
      </w:pPr>
      <w:r w:rsidRPr="009A2BB6">
        <w:rPr>
          <w:rFonts w:ascii="Times New Roman" w:hAnsi="Times New Roman" w:cs="Times New Roman"/>
          <w:bCs/>
        </w:rPr>
        <w:tab/>
      </w:r>
    </w:p>
    <w:p w:rsidR="00AD2528" w:rsidRPr="009A2BB6" w:rsidRDefault="00AD2528">
      <w:pPr>
        <w:rPr>
          <w:rFonts w:ascii="Times New Roman" w:hAnsi="Times New Roman" w:cs="Times New Roman"/>
          <w:bCs/>
        </w:rPr>
      </w:pPr>
      <w:r w:rsidRPr="009A2BB6">
        <w:rPr>
          <w:rFonts w:ascii="Times New Roman" w:hAnsi="Times New Roman" w:cs="Times New Roman"/>
          <w:bCs/>
        </w:rPr>
        <w:t xml:space="preserve">Soggetto proponente: </w:t>
      </w:r>
      <w:r w:rsidR="009B6E1A" w:rsidRPr="009A2BB6">
        <w:rPr>
          <w:rFonts w:ascii="Times New Roman" w:hAnsi="Times New Roman" w:cs="Times New Roman"/>
          <w:bCs/>
        </w:rPr>
        <w:tab/>
      </w:r>
      <w:r w:rsidR="009B6E1A" w:rsidRPr="009A2BB6">
        <w:rPr>
          <w:rFonts w:ascii="Times New Roman" w:hAnsi="Times New Roman" w:cs="Times New Roman"/>
          <w:bCs/>
        </w:rPr>
        <w:tab/>
      </w:r>
      <w:r w:rsidR="009B6E1A" w:rsidRPr="009A2BB6">
        <w:rPr>
          <w:rFonts w:ascii="Times New Roman" w:hAnsi="Times New Roman" w:cs="Times New Roman"/>
          <w:bCs/>
        </w:rPr>
        <w:tab/>
      </w:r>
      <w:r w:rsidR="009B6E1A" w:rsidRPr="009A2BB6">
        <w:rPr>
          <w:rFonts w:ascii="Times New Roman" w:hAnsi="Times New Roman" w:cs="Times New Roman"/>
          <w:bCs/>
        </w:rPr>
        <w:tab/>
      </w:r>
      <w:r w:rsidR="009B6E1A" w:rsidRPr="009A2BB6">
        <w:rPr>
          <w:rFonts w:ascii="Times New Roman" w:hAnsi="Times New Roman" w:cs="Times New Roman"/>
          <w:bCs/>
        </w:rPr>
        <w:tab/>
      </w:r>
    </w:p>
    <w:p w:rsidR="00AC15BE" w:rsidRPr="009A2BB6" w:rsidRDefault="00AC15BE">
      <w:pPr>
        <w:rPr>
          <w:rFonts w:ascii="Times New Roman" w:hAnsi="Times New Roman" w:cs="Times New Roman"/>
          <w:bCs/>
        </w:rPr>
      </w:pPr>
      <w:r w:rsidRPr="009A2BB6">
        <w:rPr>
          <w:rFonts w:ascii="Times New Roman" w:hAnsi="Times New Roman" w:cs="Times New Roman"/>
          <w:bCs/>
        </w:rPr>
        <w:t>sede:</w:t>
      </w:r>
      <w:r w:rsidR="00936D27" w:rsidRPr="009A2BB6">
        <w:rPr>
          <w:rFonts w:ascii="Times New Roman" w:hAnsi="Times New Roman" w:cs="Times New Roman"/>
          <w:bCs/>
        </w:rPr>
        <w:t xml:space="preserve">                       P. IVA/C.F.</w:t>
      </w:r>
    </w:p>
    <w:p w:rsidR="00AC15BE" w:rsidRPr="009A2BB6" w:rsidRDefault="00AC15BE">
      <w:pPr>
        <w:rPr>
          <w:rFonts w:ascii="Times New Roman" w:hAnsi="Times New Roman" w:cs="Times New Roman"/>
          <w:bCs/>
        </w:rPr>
      </w:pPr>
      <w:r w:rsidRPr="009A2BB6">
        <w:rPr>
          <w:rFonts w:ascii="Times New Roman" w:hAnsi="Times New Roman" w:cs="Times New Roman"/>
          <w:bCs/>
        </w:rPr>
        <w:t>forma giuridica:</w:t>
      </w:r>
    </w:p>
    <w:p w:rsidR="00AC15BE" w:rsidRPr="009A2BB6" w:rsidRDefault="00AC15BE">
      <w:pPr>
        <w:rPr>
          <w:rFonts w:ascii="Times New Roman" w:hAnsi="Times New Roman" w:cs="Times New Roman"/>
          <w:bCs/>
        </w:rPr>
      </w:pPr>
      <w:r w:rsidRPr="009A2BB6">
        <w:rPr>
          <w:rFonts w:ascii="Times New Roman" w:hAnsi="Times New Roman" w:cs="Times New Roman"/>
          <w:bCs/>
        </w:rPr>
        <w:t>attività prevalente:</w:t>
      </w:r>
    </w:p>
    <w:p w:rsidR="00F1731D" w:rsidRPr="009A2BB6" w:rsidRDefault="007F1F2D">
      <w:pPr>
        <w:rPr>
          <w:rFonts w:ascii="Times New Roman" w:hAnsi="Times New Roman" w:cs="Times New Roman"/>
          <w:bCs/>
        </w:rPr>
      </w:pPr>
      <w:r>
        <w:rPr>
          <w:rFonts w:ascii="Times New Roman" w:hAnsi="Times New Roman" w:cs="Times New Roman"/>
          <w:bCs/>
        </w:rPr>
        <w:t xml:space="preserve">attraverso il proprio </w:t>
      </w:r>
      <w:r w:rsidR="009B6E1A" w:rsidRPr="009A2BB6">
        <w:rPr>
          <w:rFonts w:ascii="Times New Roman" w:hAnsi="Times New Roman" w:cs="Times New Roman"/>
          <w:bCs/>
        </w:rPr>
        <w:t>legale rappresentante        residente in                                  C.F.</w:t>
      </w:r>
    </w:p>
    <w:p w:rsidR="00AD2528" w:rsidRPr="002010FC" w:rsidRDefault="00F1731D" w:rsidP="001C6DD7">
      <w:pPr>
        <w:jc w:val="both"/>
        <w:rPr>
          <w:rFonts w:ascii="Times New Roman" w:hAnsi="Times New Roman" w:cs="Times New Roman"/>
          <w:bCs/>
        </w:rPr>
      </w:pPr>
      <w:r w:rsidRPr="009A2BB6">
        <w:rPr>
          <w:rFonts w:ascii="Times New Roman" w:hAnsi="Times New Roman" w:cs="Times New Roman"/>
          <w:bCs/>
        </w:rPr>
        <w:t>con la presente manifesta il proprio interesse alla partecipazione all’Avviso de quo</w:t>
      </w:r>
      <w:r w:rsidR="00163599" w:rsidRPr="009A2BB6">
        <w:rPr>
          <w:rFonts w:ascii="Times New Roman" w:hAnsi="Times New Roman" w:cs="Times New Roman"/>
          <w:bCs/>
        </w:rPr>
        <w:t xml:space="preserve"> per la seguente tipologia ed il seguente settore</w:t>
      </w:r>
      <w:r w:rsidR="00163599">
        <w:rPr>
          <w:rFonts w:ascii="Times New Roman" w:hAnsi="Times New Roman" w:cs="Times New Roman"/>
          <w:bCs/>
        </w:rPr>
        <w:t>(</w:t>
      </w:r>
      <w:r w:rsidR="006C302E">
        <w:rPr>
          <w:rFonts w:ascii="Times New Roman" w:hAnsi="Times New Roman" w:cs="Times New Roman"/>
          <w:bCs/>
        </w:rPr>
        <w:t>apporre una xsulla</w:t>
      </w:r>
      <w:r w:rsidR="00AC15BE" w:rsidRPr="002010FC">
        <w:rPr>
          <w:rFonts w:ascii="Times New Roman" w:hAnsi="Times New Roman" w:cs="Times New Roman"/>
          <w:bCs/>
        </w:rPr>
        <w:t xml:space="preserve"> tipo</w:t>
      </w:r>
      <w:r w:rsidR="00163599">
        <w:rPr>
          <w:rFonts w:ascii="Times New Roman" w:hAnsi="Times New Roman" w:cs="Times New Roman"/>
          <w:bCs/>
        </w:rPr>
        <w:t>logia e</w:t>
      </w:r>
      <w:r w:rsidR="006C302E">
        <w:rPr>
          <w:rFonts w:ascii="Times New Roman" w:hAnsi="Times New Roman" w:cs="Times New Roman"/>
          <w:bCs/>
        </w:rPr>
        <w:t xml:space="preserve">/osul </w:t>
      </w:r>
      <w:r w:rsidR="00163599">
        <w:rPr>
          <w:rFonts w:ascii="Times New Roman" w:hAnsi="Times New Roman" w:cs="Times New Roman"/>
          <w:bCs/>
        </w:rPr>
        <w:t>settore</w:t>
      </w:r>
      <w:r w:rsidR="006C302E">
        <w:rPr>
          <w:rFonts w:ascii="Times New Roman" w:hAnsi="Times New Roman" w:cs="Times New Roman"/>
          <w:bCs/>
        </w:rPr>
        <w:t xml:space="preserve">che </w:t>
      </w:r>
      <w:r w:rsidR="00AC15BE" w:rsidRPr="002010FC">
        <w:rPr>
          <w:rFonts w:ascii="Times New Roman" w:hAnsi="Times New Roman" w:cs="Times New Roman"/>
          <w:bCs/>
        </w:rPr>
        <w:t xml:space="preserve">si intende </w:t>
      </w:r>
      <w:r w:rsidR="00163599">
        <w:rPr>
          <w:rFonts w:ascii="Times New Roman" w:hAnsi="Times New Roman" w:cs="Times New Roman"/>
          <w:bCs/>
        </w:rPr>
        <w:t>selezionare</w:t>
      </w:r>
      <w:r w:rsidR="00AC15BE" w:rsidRPr="002010FC">
        <w:rPr>
          <w:rFonts w:ascii="Times New Roman" w:hAnsi="Times New Roman" w:cs="Times New Roman"/>
          <w:bCs/>
        </w:rPr>
        <w:t xml:space="preserve"> nel contesto dell’avviso</w:t>
      </w:r>
      <w:r w:rsidR="00163599">
        <w:rPr>
          <w:rFonts w:ascii="Times New Roman" w:hAnsi="Times New Roman" w:cs="Times New Roman"/>
          <w:bCs/>
        </w:rPr>
        <w:t>,</w:t>
      </w:r>
      <w:r w:rsidR="00882ED4" w:rsidRPr="002010FC">
        <w:rPr>
          <w:rFonts w:ascii="Times New Roman" w:hAnsi="Times New Roman" w:cs="Times New Roman"/>
          <w:bCs/>
        </w:rPr>
        <w:t>non è possibile scegliere entrambi le tipologie ma è possibile scegliere più di un settore per la tipologia 2</w:t>
      </w:r>
      <w:r w:rsidR="00EE22D0" w:rsidRPr="002010FC">
        <w:rPr>
          <w:rFonts w:ascii="Times New Roman" w:hAnsi="Times New Roman" w:cs="Times New Roman"/>
          <w:bCs/>
        </w:rPr>
        <w:t>)</w:t>
      </w:r>
      <w:r w:rsidR="00AC15BE" w:rsidRPr="002010FC">
        <w:rPr>
          <w:rFonts w:ascii="Times New Roman" w:hAnsi="Times New Roman" w:cs="Times New Roman"/>
          <w:bCs/>
        </w:rPr>
        <w:t>:</w:t>
      </w:r>
    </w:p>
    <w:p w:rsidR="0083504E" w:rsidRPr="00307A9B" w:rsidRDefault="0083504E" w:rsidP="00EE22D0">
      <w:pPr>
        <w:pStyle w:val="Paragrafoelenco"/>
        <w:numPr>
          <w:ilvl w:val="0"/>
          <w:numId w:val="5"/>
        </w:numPr>
        <w:spacing w:before="120" w:line="278" w:lineRule="auto"/>
        <w:ind w:right="298"/>
        <w:jc w:val="both"/>
        <w:rPr>
          <w:rFonts w:ascii="Times New Roman" w:hAnsi="Times New Roman" w:cs="Times New Roman"/>
          <w:bCs/>
        </w:rPr>
      </w:pPr>
      <w:r w:rsidRPr="00307A9B">
        <w:rPr>
          <w:rFonts w:ascii="Times New Roman" w:hAnsi="Times New Roman" w:cs="Times New Roman"/>
          <w:bCs/>
        </w:rPr>
        <w:t>Tipologia 1</w:t>
      </w:r>
      <w:r w:rsidR="002E0B3F">
        <w:rPr>
          <w:rFonts w:ascii="Times New Roman" w:hAnsi="Times New Roman" w:cs="Times New Roman"/>
          <w:bCs/>
        </w:rPr>
        <w:t>- partner di progetto</w:t>
      </w:r>
      <w:r w:rsidRPr="00307A9B">
        <w:rPr>
          <w:rFonts w:ascii="Times New Roman" w:hAnsi="Times New Roman" w:cs="Times New Roman"/>
          <w:bCs/>
        </w:rPr>
        <w:t xml:space="preserve">: soggetti quali Associazioni, Cooperative, Organizzazioni no profit ETS iscritte al R.U.N.T.S. con esperienza nel settore turistico, con particolare riferimento al turismo </w:t>
      </w:r>
      <w:proofErr w:type="spellStart"/>
      <w:r w:rsidRPr="00307A9B">
        <w:rPr>
          <w:rFonts w:ascii="Times New Roman" w:hAnsi="Times New Roman" w:cs="Times New Roman"/>
          <w:bCs/>
        </w:rPr>
        <w:t>esperenziale</w:t>
      </w:r>
      <w:proofErr w:type="spellEnd"/>
      <w:r w:rsidRPr="00307A9B">
        <w:rPr>
          <w:rFonts w:ascii="Times New Roman" w:hAnsi="Times New Roman" w:cs="Times New Roman"/>
          <w:bCs/>
        </w:rPr>
        <w:t xml:space="preserve"> ed a forme inclusive di fruizione per soggetti diversamente abili;</w:t>
      </w:r>
    </w:p>
    <w:p w:rsidR="0083504E" w:rsidRPr="00307A9B" w:rsidRDefault="0083504E" w:rsidP="00EE22D0">
      <w:pPr>
        <w:pStyle w:val="Paragrafoelenco"/>
        <w:numPr>
          <w:ilvl w:val="0"/>
          <w:numId w:val="5"/>
        </w:numPr>
        <w:spacing w:before="120" w:line="278" w:lineRule="auto"/>
        <w:ind w:right="298"/>
        <w:jc w:val="both"/>
        <w:rPr>
          <w:rFonts w:ascii="Times New Roman" w:hAnsi="Times New Roman" w:cs="Times New Roman"/>
          <w:bCs/>
        </w:rPr>
      </w:pPr>
      <w:r w:rsidRPr="00307A9B">
        <w:rPr>
          <w:rFonts w:ascii="Times New Roman" w:hAnsi="Times New Roman" w:cs="Times New Roman"/>
          <w:bCs/>
        </w:rPr>
        <w:t>Tipologia 2</w:t>
      </w:r>
      <w:r w:rsidR="002E0B3F">
        <w:rPr>
          <w:rFonts w:ascii="Times New Roman" w:hAnsi="Times New Roman" w:cs="Times New Roman"/>
          <w:bCs/>
        </w:rPr>
        <w:t xml:space="preserve"> – soggetti vari per esecuzione azioni di progetto</w:t>
      </w:r>
      <w:r w:rsidRPr="00307A9B">
        <w:rPr>
          <w:rFonts w:ascii="Times New Roman" w:hAnsi="Times New Roman" w:cs="Times New Roman"/>
          <w:bCs/>
        </w:rPr>
        <w:t>: soggetti privati quali imprese, in tutte le loro forme, professionisti, associazioni ed enti vari con esperienza in uno o più dei seguenti settori:</w:t>
      </w:r>
    </w:p>
    <w:p w:rsidR="0083504E" w:rsidRPr="00307A9B" w:rsidRDefault="0083504E" w:rsidP="00EE22D0">
      <w:pPr>
        <w:pStyle w:val="Paragrafoelenco"/>
        <w:numPr>
          <w:ilvl w:val="0"/>
          <w:numId w:val="4"/>
        </w:numPr>
        <w:spacing w:before="120" w:line="278" w:lineRule="auto"/>
        <w:ind w:right="298"/>
        <w:jc w:val="both"/>
        <w:rPr>
          <w:rFonts w:ascii="Times New Roman" w:hAnsi="Times New Roman" w:cs="Times New Roman"/>
          <w:bCs/>
        </w:rPr>
      </w:pPr>
      <w:r w:rsidRPr="00307A9B">
        <w:rPr>
          <w:rFonts w:ascii="Times New Roman" w:hAnsi="Times New Roman" w:cs="Times New Roman"/>
          <w:bCs/>
        </w:rPr>
        <w:t xml:space="preserve">Settore a): analisi del contesto culturale ed ambientale, definizione itinerari tematici nella zona oggetto dell’intervento, sviluppo di buone prassi legate al turismo </w:t>
      </w:r>
      <w:proofErr w:type="spellStart"/>
      <w:r w:rsidRPr="00307A9B">
        <w:rPr>
          <w:rFonts w:ascii="Times New Roman" w:hAnsi="Times New Roman" w:cs="Times New Roman"/>
          <w:bCs/>
        </w:rPr>
        <w:t>esperenziale</w:t>
      </w:r>
      <w:proofErr w:type="spellEnd"/>
      <w:r w:rsidRPr="00307A9B">
        <w:rPr>
          <w:rFonts w:ascii="Times New Roman" w:hAnsi="Times New Roman" w:cs="Times New Roman"/>
          <w:bCs/>
        </w:rPr>
        <w:t xml:space="preserve"> e del benessere;</w:t>
      </w:r>
    </w:p>
    <w:p w:rsidR="0083504E" w:rsidRPr="00307A9B" w:rsidRDefault="0083504E" w:rsidP="00EE22D0">
      <w:pPr>
        <w:pStyle w:val="Paragrafoelenco"/>
        <w:numPr>
          <w:ilvl w:val="0"/>
          <w:numId w:val="4"/>
        </w:numPr>
        <w:spacing w:before="120" w:line="278" w:lineRule="auto"/>
        <w:ind w:right="298"/>
        <w:jc w:val="both"/>
        <w:rPr>
          <w:rFonts w:ascii="Times New Roman" w:hAnsi="Times New Roman" w:cs="Times New Roman"/>
          <w:bCs/>
        </w:rPr>
      </w:pPr>
      <w:r w:rsidRPr="00307A9B">
        <w:rPr>
          <w:rFonts w:ascii="Times New Roman" w:hAnsi="Times New Roman" w:cs="Times New Roman"/>
          <w:bCs/>
        </w:rPr>
        <w:t xml:space="preserve"> Settore b): produzione di strumenti multimediali quali web site ed app per la fruizione dei luoghi attraverso sistemi geolocalizzati che permettano la diffusione dei contenuti presenti nei contesti di riferimento;</w:t>
      </w:r>
    </w:p>
    <w:p w:rsidR="0083504E" w:rsidRPr="00307A9B" w:rsidRDefault="0083504E" w:rsidP="00EE22D0">
      <w:pPr>
        <w:pStyle w:val="Paragrafoelenco"/>
        <w:numPr>
          <w:ilvl w:val="0"/>
          <w:numId w:val="4"/>
        </w:numPr>
        <w:spacing w:before="120" w:line="278" w:lineRule="auto"/>
        <w:ind w:right="298"/>
        <w:jc w:val="both"/>
        <w:rPr>
          <w:rFonts w:ascii="Times New Roman" w:hAnsi="Times New Roman" w:cs="Times New Roman"/>
          <w:bCs/>
        </w:rPr>
      </w:pPr>
      <w:r w:rsidRPr="00307A9B">
        <w:rPr>
          <w:rFonts w:ascii="Times New Roman" w:hAnsi="Times New Roman" w:cs="Times New Roman"/>
          <w:bCs/>
        </w:rPr>
        <w:t>Settore c): attività di comunicazione attraverso sistemi di informazione, siti web e campagne promozionali;</w:t>
      </w:r>
    </w:p>
    <w:p w:rsidR="0083504E" w:rsidRPr="00307A9B" w:rsidRDefault="0083504E" w:rsidP="00EE22D0">
      <w:pPr>
        <w:pStyle w:val="Paragrafoelenco"/>
        <w:numPr>
          <w:ilvl w:val="0"/>
          <w:numId w:val="4"/>
        </w:numPr>
        <w:spacing w:before="120" w:line="278" w:lineRule="auto"/>
        <w:ind w:right="298"/>
        <w:jc w:val="both"/>
        <w:rPr>
          <w:rFonts w:ascii="Times New Roman" w:hAnsi="Times New Roman" w:cs="Times New Roman"/>
          <w:bCs/>
        </w:rPr>
      </w:pPr>
      <w:r w:rsidRPr="00307A9B">
        <w:rPr>
          <w:rFonts w:ascii="Times New Roman" w:hAnsi="Times New Roman" w:cs="Times New Roman"/>
          <w:bCs/>
        </w:rPr>
        <w:t>Settore d): attività di internazionalizzazione con attivazione di reti a livello globale, presenza su portali di rilevanza mondiale, attivazione di canali di interscambio promozionale e commerciale con l’estero.</w:t>
      </w:r>
    </w:p>
    <w:p w:rsidR="0083504E" w:rsidRDefault="0083504E" w:rsidP="00EE22D0">
      <w:pPr>
        <w:pStyle w:val="Paragrafoelenco"/>
        <w:numPr>
          <w:ilvl w:val="0"/>
          <w:numId w:val="4"/>
        </w:numPr>
        <w:spacing w:before="120" w:line="278" w:lineRule="auto"/>
        <w:ind w:right="298"/>
        <w:jc w:val="both"/>
        <w:rPr>
          <w:rFonts w:ascii="Times New Roman" w:hAnsi="Times New Roman" w:cs="Times New Roman"/>
          <w:bCs/>
        </w:rPr>
      </w:pPr>
      <w:r w:rsidRPr="00307A9B">
        <w:rPr>
          <w:rFonts w:ascii="Times New Roman" w:hAnsi="Times New Roman" w:cs="Times New Roman"/>
          <w:bCs/>
        </w:rPr>
        <w:t>Settore e): coordinamento, project management e gestione del progetto.</w:t>
      </w:r>
    </w:p>
    <w:p w:rsidR="00967FA0" w:rsidRDefault="00967FA0" w:rsidP="00967FA0">
      <w:pPr>
        <w:spacing w:before="120" w:line="278" w:lineRule="auto"/>
        <w:ind w:right="298"/>
        <w:jc w:val="both"/>
        <w:rPr>
          <w:rFonts w:ascii="Times New Roman" w:hAnsi="Times New Roman" w:cs="Times New Roman"/>
          <w:bCs/>
        </w:rPr>
      </w:pPr>
      <w:r>
        <w:rPr>
          <w:rFonts w:ascii="Times New Roman" w:hAnsi="Times New Roman" w:cs="Times New Roman"/>
          <w:bCs/>
        </w:rPr>
        <w:t>A tal fine dichiara</w:t>
      </w:r>
    </w:p>
    <w:p w:rsidR="009F10B1" w:rsidRPr="009F10B1" w:rsidRDefault="009F10B1" w:rsidP="009F10B1">
      <w:pPr>
        <w:numPr>
          <w:ilvl w:val="0"/>
          <w:numId w:val="6"/>
        </w:numPr>
        <w:spacing w:before="120" w:line="278" w:lineRule="auto"/>
        <w:ind w:right="298"/>
        <w:jc w:val="both"/>
        <w:rPr>
          <w:rFonts w:ascii="Times New Roman" w:hAnsi="Times New Roman" w:cs="Times New Roman"/>
          <w:bCs/>
        </w:rPr>
      </w:pPr>
      <w:r w:rsidRPr="009F10B1">
        <w:rPr>
          <w:rFonts w:ascii="Times New Roman" w:hAnsi="Times New Roman" w:cs="Times New Roman"/>
          <w:bCs/>
        </w:rPr>
        <w:lastRenderedPageBreak/>
        <w:t>la non sussistenza nei confronti dell'Impresa</w:t>
      </w:r>
      <w:r>
        <w:rPr>
          <w:rFonts w:ascii="Times New Roman" w:hAnsi="Times New Roman" w:cs="Times New Roman"/>
          <w:bCs/>
        </w:rPr>
        <w:t>/ente/professionista</w:t>
      </w:r>
      <w:r w:rsidRPr="009F10B1">
        <w:rPr>
          <w:rFonts w:ascii="Times New Roman" w:hAnsi="Times New Roman" w:cs="Times New Roman"/>
          <w:bCs/>
        </w:rPr>
        <w:t xml:space="preserve"> di alcuna delle condizioni di esclusione dalla partecipazione alle gare pubbliche previste dall'articolo 80, del </w:t>
      </w:r>
      <w:proofErr w:type="spellStart"/>
      <w:r w:rsidRPr="009F10B1">
        <w:rPr>
          <w:rFonts w:ascii="Times New Roman" w:hAnsi="Times New Roman" w:cs="Times New Roman"/>
          <w:bCs/>
        </w:rPr>
        <w:t>D.Lgs.</w:t>
      </w:r>
      <w:proofErr w:type="spellEnd"/>
      <w:r w:rsidRPr="009F10B1">
        <w:rPr>
          <w:rFonts w:ascii="Times New Roman" w:hAnsi="Times New Roman" w:cs="Times New Roman"/>
          <w:bCs/>
        </w:rPr>
        <w:t xml:space="preserve"> n. 50/2016 e da qualsiasi altra disposizione legislativa e regolamentare, ed in particolare dichiara:</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u w:val="single"/>
        </w:rPr>
        <w:t>che nei propri confronti e nei confronti di tutti i soggetti indicati al medesimo art. 80,</w:t>
      </w:r>
      <w:r w:rsidRPr="009F10B1">
        <w:rPr>
          <w:rFonts w:ascii="Times New Roman" w:hAnsi="Times New Roman" w:cs="Times New Roman"/>
          <w:bCs/>
        </w:rPr>
        <w:t xml:space="preserve"> non è stata pronunciata sentenza di condanna definitiva, né emesso decreto penale di condanna divenuto irrevocabile, oppure sentenza di applicazione della pena su richiesta, ai sensi dell'articolo 444 del c.p.p. per uno dei seguenti reati previsti dall'articolo 80, </w:t>
      </w:r>
      <w:r w:rsidRPr="009F10B1">
        <w:rPr>
          <w:rFonts w:ascii="Times New Roman" w:hAnsi="Times New Roman" w:cs="Times New Roman"/>
          <w:b/>
          <w:bCs/>
        </w:rPr>
        <w:t xml:space="preserve">comma 1, </w:t>
      </w:r>
      <w:r w:rsidRPr="009F10B1">
        <w:rPr>
          <w:rFonts w:ascii="Times New Roman" w:hAnsi="Times New Roman" w:cs="Times New Roman"/>
          <w:bCs/>
        </w:rPr>
        <w:t>del D. Lgs. n. 50/2016:</w:t>
      </w:r>
    </w:p>
    <w:p w:rsidR="009F10B1" w:rsidRPr="009F10B1" w:rsidRDefault="009F10B1" w:rsidP="009F10B1">
      <w:pPr>
        <w:numPr>
          <w:ilvl w:val="0"/>
          <w:numId w:val="8"/>
        </w:numPr>
        <w:tabs>
          <w:tab w:val="clear" w:pos="360"/>
        </w:tabs>
        <w:spacing w:before="120" w:line="278" w:lineRule="auto"/>
        <w:ind w:right="298"/>
        <w:jc w:val="both"/>
        <w:rPr>
          <w:rFonts w:ascii="Times New Roman" w:hAnsi="Times New Roman" w:cs="Times New Roman"/>
          <w:bCs/>
        </w:rPr>
      </w:pPr>
      <w:r w:rsidRPr="009F10B1">
        <w:rPr>
          <w:rFonts w:ascii="Times New Roman" w:hAnsi="Times New Roman" w:cs="Times New Roman"/>
          <w:bCs/>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9F10B1" w:rsidRPr="009F10B1" w:rsidRDefault="009F10B1" w:rsidP="009F10B1">
      <w:pPr>
        <w:numPr>
          <w:ilvl w:val="0"/>
          <w:numId w:val="8"/>
        </w:numPr>
        <w:tabs>
          <w:tab w:val="clear" w:pos="360"/>
        </w:tabs>
        <w:spacing w:before="120" w:line="278" w:lineRule="auto"/>
        <w:ind w:right="298"/>
        <w:jc w:val="both"/>
        <w:rPr>
          <w:rFonts w:ascii="Times New Roman" w:hAnsi="Times New Roman" w:cs="Times New Roman"/>
          <w:bCs/>
        </w:rPr>
      </w:pPr>
      <w:r w:rsidRPr="009F10B1">
        <w:rPr>
          <w:rFonts w:ascii="Times New Roman" w:hAnsi="Times New Roman" w:cs="Times New Roman"/>
          <w:bCs/>
        </w:rPr>
        <w:t>delitti, consumati o tentati, di cui agli articoli 317, 318, 319, 319-ter, 319-quater, 320, 321, 322, 322-bis, 346-bis, 353, 353-bis, 354, 355 e 356 del codice penale nonché all'articolo 2635 del codice civile;</w:t>
      </w:r>
    </w:p>
    <w:p w:rsidR="009F10B1" w:rsidRPr="009F10B1" w:rsidRDefault="009F10B1" w:rsidP="009F10B1">
      <w:pPr>
        <w:spacing w:before="120" w:line="278" w:lineRule="auto"/>
        <w:ind w:right="298"/>
        <w:jc w:val="both"/>
        <w:rPr>
          <w:rFonts w:ascii="Times New Roman" w:hAnsi="Times New Roman" w:cs="Times New Roman"/>
          <w:bCs/>
        </w:rPr>
      </w:pPr>
      <w:r w:rsidRPr="009F10B1">
        <w:rPr>
          <w:rFonts w:ascii="Times New Roman" w:hAnsi="Times New Roman" w:cs="Times New Roman"/>
          <w:bCs/>
        </w:rPr>
        <w:t>b-bis)   false comunicazioni sociali di cui agli articoli 2621 e 2622 del codice civile;</w:t>
      </w:r>
    </w:p>
    <w:p w:rsidR="009F10B1" w:rsidRPr="009F10B1" w:rsidRDefault="009F10B1" w:rsidP="009F10B1">
      <w:pPr>
        <w:numPr>
          <w:ilvl w:val="0"/>
          <w:numId w:val="8"/>
        </w:numPr>
        <w:tabs>
          <w:tab w:val="clear" w:pos="360"/>
        </w:tabs>
        <w:spacing w:before="120" w:line="278" w:lineRule="auto"/>
        <w:ind w:right="298"/>
        <w:jc w:val="both"/>
        <w:rPr>
          <w:rFonts w:ascii="Times New Roman" w:hAnsi="Times New Roman" w:cs="Times New Roman"/>
          <w:bCs/>
        </w:rPr>
      </w:pPr>
      <w:r w:rsidRPr="009F10B1">
        <w:rPr>
          <w:rFonts w:ascii="Times New Roman" w:hAnsi="Times New Roman" w:cs="Times New Roman"/>
          <w:bCs/>
        </w:rPr>
        <w:t>frode ai sensi dell'articolo 1 della convenzione relativa alla tutela degli interessi finanziari delle Comunità europee;</w:t>
      </w:r>
    </w:p>
    <w:p w:rsidR="009F10B1" w:rsidRPr="009F10B1" w:rsidRDefault="009F10B1" w:rsidP="009F10B1">
      <w:pPr>
        <w:numPr>
          <w:ilvl w:val="0"/>
          <w:numId w:val="8"/>
        </w:numPr>
        <w:tabs>
          <w:tab w:val="clear" w:pos="360"/>
        </w:tabs>
        <w:spacing w:before="120" w:line="278" w:lineRule="auto"/>
        <w:ind w:right="298"/>
        <w:jc w:val="both"/>
        <w:rPr>
          <w:rFonts w:ascii="Times New Roman" w:hAnsi="Times New Roman" w:cs="Times New Roman"/>
          <w:bCs/>
        </w:rPr>
      </w:pPr>
      <w:r w:rsidRPr="009F10B1">
        <w:rPr>
          <w:rFonts w:ascii="Times New Roman" w:hAnsi="Times New Roman" w:cs="Times New Roman"/>
          <w:bCs/>
        </w:rPr>
        <w:t>delitti, consumati o tentati, commessi con finalità di terrorismo, anche internazionale, e di eversione dell'ordine costituzionale reati terroristici o reati connessi alle attività terroristiche;</w:t>
      </w:r>
    </w:p>
    <w:p w:rsidR="009F10B1" w:rsidRPr="009F10B1" w:rsidRDefault="009F10B1" w:rsidP="009F10B1">
      <w:pPr>
        <w:numPr>
          <w:ilvl w:val="0"/>
          <w:numId w:val="8"/>
        </w:numPr>
        <w:tabs>
          <w:tab w:val="clear" w:pos="360"/>
        </w:tabs>
        <w:spacing w:before="120" w:line="278" w:lineRule="auto"/>
        <w:ind w:right="298"/>
        <w:jc w:val="both"/>
        <w:rPr>
          <w:rFonts w:ascii="Times New Roman" w:hAnsi="Times New Roman" w:cs="Times New Roman"/>
          <w:bCs/>
        </w:rPr>
      </w:pPr>
      <w:r w:rsidRPr="009F10B1">
        <w:rPr>
          <w:rFonts w:ascii="Times New Roman" w:hAnsi="Times New Roman" w:cs="Times New Roman"/>
          <w:bCs/>
        </w:rPr>
        <w:t>delitti di cui agli articoli 648-bis, 648-ter e 648-ter.1 del codice penale, riciclaggio di proventi di attività criminose o finanziamento del terrorismo, quali definiti all'articolo 1 del decreto legislativo 22 giugno 2007, n. 109 e successive modificazioni;</w:t>
      </w:r>
    </w:p>
    <w:p w:rsidR="009F10B1" w:rsidRPr="009F10B1" w:rsidRDefault="009F10B1" w:rsidP="009F10B1">
      <w:pPr>
        <w:numPr>
          <w:ilvl w:val="0"/>
          <w:numId w:val="8"/>
        </w:numPr>
        <w:tabs>
          <w:tab w:val="clear" w:pos="360"/>
        </w:tabs>
        <w:spacing w:before="120" w:line="278" w:lineRule="auto"/>
        <w:ind w:right="298"/>
        <w:jc w:val="both"/>
        <w:rPr>
          <w:rFonts w:ascii="Times New Roman" w:hAnsi="Times New Roman" w:cs="Times New Roman"/>
          <w:bCs/>
        </w:rPr>
      </w:pPr>
      <w:r w:rsidRPr="009F10B1">
        <w:rPr>
          <w:rFonts w:ascii="Times New Roman" w:hAnsi="Times New Roman" w:cs="Times New Roman"/>
          <w:bCs/>
        </w:rPr>
        <w:t>sfruttamento del lavoro minorile e altre forme di tratta di esseri umani definite con il decreto legislativo 4 marzo 2014, n. 24;</w:t>
      </w:r>
    </w:p>
    <w:p w:rsidR="009F10B1" w:rsidRPr="009F10B1" w:rsidRDefault="009F10B1" w:rsidP="009F10B1">
      <w:pPr>
        <w:numPr>
          <w:ilvl w:val="0"/>
          <w:numId w:val="8"/>
        </w:numPr>
        <w:tabs>
          <w:tab w:val="clear" w:pos="360"/>
        </w:tabs>
        <w:spacing w:before="120" w:line="278" w:lineRule="auto"/>
        <w:ind w:right="298"/>
        <w:jc w:val="both"/>
        <w:rPr>
          <w:rFonts w:ascii="Times New Roman" w:hAnsi="Times New Roman" w:cs="Times New Roman"/>
          <w:bCs/>
        </w:rPr>
      </w:pPr>
      <w:r w:rsidRPr="009F10B1">
        <w:rPr>
          <w:rFonts w:ascii="Times New Roman" w:hAnsi="Times New Roman" w:cs="Times New Roman"/>
          <w:bCs/>
        </w:rPr>
        <w:t>ogni altro delitto da cui derivi, quale pena accessoria, l'incapacità di contrattare con</w:t>
      </w:r>
    </w:p>
    <w:p w:rsidR="009F10B1" w:rsidRPr="009F10B1" w:rsidRDefault="009F10B1" w:rsidP="00E6460C">
      <w:pPr>
        <w:spacing w:before="120" w:line="278" w:lineRule="auto"/>
        <w:ind w:left="708" w:right="298" w:firstLine="708"/>
        <w:jc w:val="both"/>
        <w:rPr>
          <w:rFonts w:ascii="Times New Roman" w:hAnsi="Times New Roman" w:cs="Times New Roman"/>
          <w:bCs/>
        </w:rPr>
      </w:pPr>
      <w:r w:rsidRPr="009F10B1">
        <w:rPr>
          <w:rFonts w:ascii="Times New Roman" w:hAnsi="Times New Roman" w:cs="Times New Roman"/>
          <w:bCs/>
        </w:rPr>
        <w:t>la pubblica amministrazione.</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u w:val="single"/>
        </w:rPr>
        <w:t>che nei propri confronti e nei confronti di tutti i soggetti indicati al medesimo art. 80</w:t>
      </w:r>
      <w:r w:rsidRPr="009F10B1">
        <w:rPr>
          <w:rFonts w:ascii="Times New Roman" w:hAnsi="Times New Roman" w:cs="Times New Roman"/>
          <w:bCs/>
        </w:rPr>
        <w:t xml:space="preserve"> non sussistono cause di decadenza, di sospensione o di divieto previste dall'articolo 67 del decreto legislativo 6 settembre 2011, n. 159 o di un tentativo di infiltrazione mafiosa di cui all'articolo 84, comma 4, del medesimo decreto (articolo 80, </w:t>
      </w:r>
      <w:r w:rsidRPr="009F10B1">
        <w:rPr>
          <w:rFonts w:ascii="Times New Roman" w:hAnsi="Times New Roman" w:cs="Times New Roman"/>
          <w:b/>
          <w:bCs/>
        </w:rPr>
        <w:t xml:space="preserve">comma 2, </w:t>
      </w:r>
      <w:r w:rsidRPr="009F10B1">
        <w:rPr>
          <w:rFonts w:ascii="Times New Roman" w:hAnsi="Times New Roman" w:cs="Times New Roman"/>
          <w:bCs/>
        </w:rPr>
        <w:t>del 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di non aver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w:t>
      </w:r>
      <w:r w:rsidRPr="009F10B1">
        <w:rPr>
          <w:rFonts w:ascii="Times New Roman" w:hAnsi="Times New Roman" w:cs="Times New Roman"/>
          <w:bCs/>
        </w:rPr>
        <w:lastRenderedPageBreak/>
        <w:t xml:space="preserve">all'importo di cui all'articolo 48-bis, commi l e 2-bis, del decreto del Presidente della Repubblica 29 settembre 1973, n. 602 (articolo 80, </w:t>
      </w:r>
      <w:r w:rsidRPr="009F10B1">
        <w:rPr>
          <w:rFonts w:ascii="Times New Roman" w:hAnsi="Times New Roman" w:cs="Times New Roman"/>
          <w:b/>
          <w:bCs/>
        </w:rPr>
        <w:t xml:space="preserve">comma 4, </w:t>
      </w:r>
      <w:r w:rsidRPr="009F10B1">
        <w:rPr>
          <w:rFonts w:ascii="Times New Roman" w:hAnsi="Times New Roman" w:cs="Times New Roman"/>
          <w:bCs/>
        </w:rPr>
        <w:t>del 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di non aver commesso gravi infrazioni debitamente accertate alle norme in materia di salute e sicurezza sul lavoro e a ogni altro obbligo di cui all'art. 30, comma 3, del D. Lgs. n. 50/2016 (articolo 80, </w:t>
      </w:r>
      <w:r w:rsidRPr="009F10B1">
        <w:rPr>
          <w:rFonts w:ascii="Times New Roman" w:hAnsi="Times New Roman" w:cs="Times New Roman"/>
          <w:b/>
          <w:bCs/>
        </w:rPr>
        <w:t xml:space="preserve">comma 5, </w:t>
      </w:r>
      <w:r w:rsidRPr="009F10B1">
        <w:rPr>
          <w:rFonts w:ascii="Times New Roman" w:hAnsi="Times New Roman" w:cs="Times New Roman"/>
          <w:bCs/>
        </w:rPr>
        <w:t>lettera a) del 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di non trovarsi in stato di fallimento, di liquidazione coatta, di concordato preventivo, salvo il caso di concordato con continuità aziendale, o nei cui riguardi sia in corso un procedimento per la dichiarazione di una di tali situazioni, fermo restando quanto previsto dall'articolo 110 (articolo 80, </w:t>
      </w:r>
      <w:r w:rsidRPr="009F10B1">
        <w:rPr>
          <w:rFonts w:ascii="Times New Roman" w:hAnsi="Times New Roman" w:cs="Times New Roman"/>
          <w:b/>
          <w:bCs/>
        </w:rPr>
        <w:t xml:space="preserve">comma 5, lettera b) </w:t>
      </w:r>
      <w:r w:rsidRPr="009F10B1">
        <w:rPr>
          <w:rFonts w:ascii="Times New Roman" w:hAnsi="Times New Roman" w:cs="Times New Roman"/>
          <w:bCs/>
        </w:rPr>
        <w:t>del 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di non aver commesso gravi illeciti professionali, tali da rendere dubbia la sua integrità o affidabilità (e che in particolare non ha commesso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non ha posto in essere tentativi di influenzare indebitamente il processo decisionale della stazione appaltante o di ottenere informazioni riservate ai fini di proprio vantaggio; non ha fornito, anche per negligenza, informazioni false o fuorvianti suscettibili di influenzare le decisioni sull'esclusione, la selezione o l'aggiudicazione né ha omesso le informazioni dovute ai fini del corretto svolgimento della procedura di selezione) (articolo 80, </w:t>
      </w:r>
      <w:r w:rsidRPr="009F10B1">
        <w:rPr>
          <w:rFonts w:ascii="Times New Roman" w:hAnsi="Times New Roman" w:cs="Times New Roman"/>
          <w:b/>
          <w:bCs/>
        </w:rPr>
        <w:t xml:space="preserve">comma 5, lettera e) del </w:t>
      </w:r>
      <w:r w:rsidRPr="009F10B1">
        <w:rPr>
          <w:rFonts w:ascii="Times New Roman" w:hAnsi="Times New Roman" w:cs="Times New Roman"/>
          <w:bCs/>
        </w:rPr>
        <w:t>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la non sussistenza di una situazione di conflitto di interesse ai sensi dell'articolo 42, comma 2 (articolo 80, </w:t>
      </w:r>
      <w:r w:rsidRPr="009F10B1">
        <w:rPr>
          <w:rFonts w:ascii="Times New Roman" w:hAnsi="Times New Roman" w:cs="Times New Roman"/>
          <w:b/>
          <w:bCs/>
        </w:rPr>
        <w:t xml:space="preserve">comma 5, lettera d) </w:t>
      </w:r>
      <w:r w:rsidRPr="009F10B1">
        <w:rPr>
          <w:rFonts w:ascii="Times New Roman" w:hAnsi="Times New Roman" w:cs="Times New Roman"/>
          <w:bCs/>
        </w:rPr>
        <w:t>del 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la non sussistenza di alcuna distorsione della concorrenza derivante dal precedente proprio coinvolgimento nella preparazione della procedura d'appalto di cui all'articolo 67(articolo 80, </w:t>
      </w:r>
      <w:r w:rsidRPr="009F10B1">
        <w:rPr>
          <w:rFonts w:ascii="Times New Roman" w:hAnsi="Times New Roman" w:cs="Times New Roman"/>
          <w:b/>
          <w:bCs/>
        </w:rPr>
        <w:t xml:space="preserve">comma 5, lettera e) </w:t>
      </w:r>
      <w:r w:rsidRPr="009F10B1">
        <w:rPr>
          <w:rFonts w:ascii="Times New Roman" w:hAnsi="Times New Roman" w:cs="Times New Roman"/>
          <w:bCs/>
        </w:rPr>
        <w:t>del 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che non è stata applicata la sanzione interdittiva di cui all'art. 9, comma 2, lettera c), del D.lgs. n. 231/2001 o altra sanzione che comporta il divieto per l'Impresa di contrarre con la Pubblica Amministrazione, compresi i provvedimenti interdittivi di cui all'art. 14 del D. Lgs. n. 81/2008 (articolo 80, </w:t>
      </w:r>
      <w:r w:rsidRPr="009F10B1">
        <w:rPr>
          <w:rFonts w:ascii="Times New Roman" w:hAnsi="Times New Roman" w:cs="Times New Roman"/>
          <w:b/>
          <w:bCs/>
        </w:rPr>
        <w:t xml:space="preserve">comma 5, lettera f) </w:t>
      </w:r>
      <w:r w:rsidRPr="009F10B1">
        <w:rPr>
          <w:rFonts w:ascii="Times New Roman" w:hAnsi="Times New Roman" w:cs="Times New Roman"/>
          <w:bCs/>
        </w:rPr>
        <w:t>del 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che non sono presenti nella procedura di gara in corso e negli affidamenti di subappalti documentazione o dichiarazioni non veritiere (articolo 80, </w:t>
      </w:r>
      <w:r w:rsidRPr="009F10B1">
        <w:rPr>
          <w:rFonts w:ascii="Times New Roman" w:hAnsi="Times New Roman" w:cs="Times New Roman"/>
          <w:b/>
          <w:bCs/>
        </w:rPr>
        <w:t xml:space="preserve">comma 5, lettera f-bis) </w:t>
      </w:r>
      <w:r w:rsidRPr="009F10B1">
        <w:rPr>
          <w:rFonts w:ascii="Times New Roman" w:hAnsi="Times New Roman" w:cs="Times New Roman"/>
          <w:bCs/>
        </w:rPr>
        <w:t>del 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che non risulta a carico dell'Impresa, l'iscrizione nel casellario informatico tenuto dall'Osservatore dell'ANAC per aver presentato falsa dichiarazione o falsa documentazione nelle procedure di gara e negli affidamenti di subappalti(articolo 80, </w:t>
      </w:r>
      <w:r w:rsidRPr="009F10B1">
        <w:rPr>
          <w:rFonts w:ascii="Times New Roman" w:hAnsi="Times New Roman" w:cs="Times New Roman"/>
          <w:b/>
          <w:bCs/>
        </w:rPr>
        <w:t xml:space="preserve">comma 5, lettera f-ter) </w:t>
      </w:r>
      <w:r w:rsidRPr="009F10B1">
        <w:rPr>
          <w:rFonts w:ascii="Times New Roman" w:hAnsi="Times New Roman" w:cs="Times New Roman"/>
          <w:bCs/>
        </w:rPr>
        <w:t>del 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che non risulta a carico dell'Impresa, l'iscrizione nel casellario informatico tenuto dall'Osservatore dell'ANAC per aver presentato falsa dichiarazione o falsa documentazione ai fini del rilascio dell'attestazione di qualificazione (articolo 80, </w:t>
      </w:r>
      <w:r w:rsidRPr="009F10B1">
        <w:rPr>
          <w:rFonts w:ascii="Times New Roman" w:hAnsi="Times New Roman" w:cs="Times New Roman"/>
          <w:b/>
          <w:bCs/>
        </w:rPr>
        <w:t xml:space="preserve">comma 5, lettera g) del </w:t>
      </w:r>
      <w:r w:rsidRPr="009F10B1">
        <w:rPr>
          <w:rFonts w:ascii="Times New Roman" w:hAnsi="Times New Roman" w:cs="Times New Roman"/>
          <w:bCs/>
        </w:rPr>
        <w:t>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di non aver violato il divieto di intestazione fiduciaria di cui all'articolo 17 della legge 19 marzo 1990, n. 55 (articolo 80, </w:t>
      </w:r>
      <w:r w:rsidRPr="009F10B1">
        <w:rPr>
          <w:rFonts w:ascii="Times New Roman" w:hAnsi="Times New Roman" w:cs="Times New Roman"/>
          <w:b/>
          <w:bCs/>
        </w:rPr>
        <w:t xml:space="preserve">comma 5, lettera h) del </w:t>
      </w:r>
      <w:r w:rsidRPr="009F10B1">
        <w:rPr>
          <w:rFonts w:ascii="Times New Roman" w:hAnsi="Times New Roman" w:cs="Times New Roman"/>
          <w:bCs/>
        </w:rPr>
        <w:t>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lastRenderedPageBreak/>
        <w:t xml:space="preserve">di essere in regola con le norme che disciplinano il diritto al lavoro dei disabili, ai sensi dell'art. 17 della L. n. 68/1999 (articolo 80, </w:t>
      </w:r>
      <w:r w:rsidRPr="009F10B1">
        <w:rPr>
          <w:rFonts w:ascii="Times New Roman" w:hAnsi="Times New Roman" w:cs="Times New Roman"/>
          <w:b/>
          <w:bCs/>
        </w:rPr>
        <w:t xml:space="preserve">comma 5, lettera i) del </w:t>
      </w:r>
      <w:r w:rsidRPr="009F10B1">
        <w:rPr>
          <w:rFonts w:ascii="Times New Roman" w:hAnsi="Times New Roman" w:cs="Times New Roman"/>
          <w:bCs/>
        </w:rPr>
        <w:t>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che il sottoscritto e tutti i soggetti indicati al medesimo art. 80 non sono stati vittima dei reati previsti e puniti dagli articoli 317 e 629 del codice penale aggravati ai sensi dell'articolo 7 del decreto legge 13 maggio 1991 n. 152, convertito, con modificazioni, dalla legge 12 luglio 1991, n. 203 (articolo 80, </w:t>
      </w:r>
      <w:r w:rsidRPr="009F10B1">
        <w:rPr>
          <w:rFonts w:ascii="Times New Roman" w:hAnsi="Times New Roman" w:cs="Times New Roman"/>
          <w:b/>
          <w:bCs/>
        </w:rPr>
        <w:t xml:space="preserve">comma 5, lettera l) </w:t>
      </w:r>
      <w:r w:rsidRPr="009F10B1">
        <w:rPr>
          <w:rFonts w:ascii="Times New Roman" w:hAnsi="Times New Roman" w:cs="Times New Roman"/>
          <w:bCs/>
        </w:rPr>
        <w:t>del D. Lgs. n. 50/2016);</w:t>
      </w:r>
    </w:p>
    <w:p w:rsidR="009F10B1" w:rsidRPr="009F10B1" w:rsidRDefault="009F10B1" w:rsidP="009F10B1">
      <w:pPr>
        <w:numPr>
          <w:ilvl w:val="0"/>
          <w:numId w:val="7"/>
        </w:numPr>
        <w:spacing w:before="120" w:line="278" w:lineRule="auto"/>
        <w:ind w:right="298"/>
        <w:jc w:val="both"/>
        <w:rPr>
          <w:rFonts w:ascii="Times New Roman" w:hAnsi="Times New Roman" w:cs="Times New Roman"/>
          <w:bCs/>
        </w:rPr>
      </w:pPr>
      <w:r w:rsidRPr="009F10B1">
        <w:rPr>
          <w:rFonts w:ascii="Times New Roman" w:hAnsi="Times New Roman" w:cs="Times New Roman"/>
          <w:bCs/>
        </w:rPr>
        <w:t xml:space="preserve">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(articolo 80, </w:t>
      </w:r>
      <w:r w:rsidRPr="009F10B1">
        <w:rPr>
          <w:rFonts w:ascii="Times New Roman" w:hAnsi="Times New Roman" w:cs="Times New Roman"/>
          <w:b/>
          <w:bCs/>
        </w:rPr>
        <w:t xml:space="preserve">comma 5, lettera m) </w:t>
      </w:r>
      <w:r w:rsidRPr="009F10B1">
        <w:rPr>
          <w:rFonts w:ascii="Times New Roman" w:hAnsi="Times New Roman" w:cs="Times New Roman"/>
          <w:bCs/>
        </w:rPr>
        <w:t>del D. Lgs. n. 50/2016).</w:t>
      </w:r>
    </w:p>
    <w:p w:rsidR="009F10B1" w:rsidRPr="009F10B1" w:rsidRDefault="009F10B1" w:rsidP="009F10B1">
      <w:pPr>
        <w:spacing w:before="120" w:line="278" w:lineRule="auto"/>
        <w:ind w:right="298"/>
        <w:jc w:val="both"/>
        <w:rPr>
          <w:rFonts w:ascii="Times New Roman" w:hAnsi="Times New Roman" w:cs="Times New Roman"/>
          <w:b/>
          <w:bCs/>
        </w:rPr>
      </w:pPr>
      <w:r w:rsidRPr="009F10B1">
        <w:rPr>
          <w:rFonts w:ascii="Times New Roman" w:hAnsi="Times New Roman" w:cs="Times New Roman"/>
          <w:b/>
          <w:bCs/>
        </w:rPr>
        <w:t>Dichiara Altresì</w:t>
      </w:r>
    </w:p>
    <w:p w:rsidR="009F10B1" w:rsidRPr="009F10B1" w:rsidRDefault="009F10B1" w:rsidP="009F10B1">
      <w:pPr>
        <w:numPr>
          <w:ilvl w:val="0"/>
          <w:numId w:val="9"/>
        </w:numPr>
        <w:spacing w:before="120" w:line="278" w:lineRule="auto"/>
        <w:ind w:right="298"/>
        <w:jc w:val="both"/>
        <w:rPr>
          <w:rFonts w:ascii="Times New Roman" w:hAnsi="Times New Roman" w:cs="Times New Roman"/>
          <w:bCs/>
        </w:rPr>
      </w:pPr>
      <w:r w:rsidRPr="009F10B1">
        <w:rPr>
          <w:rFonts w:ascii="Times New Roman" w:hAnsi="Times New Roman" w:cs="Times New Roman"/>
          <w:bCs/>
        </w:rPr>
        <w:t>che non sussistono le condizioni di cui all'art. 53, comma 16-ter, del D. Lgs. n. 165/2001 o ogni altra situazione che, ai sensi della normativa vigente, determini l'esclusione dalle gare di appalto e/o l'incapacità di contrarre con la Pubblica Amministrazione;</w:t>
      </w:r>
    </w:p>
    <w:p w:rsidR="009F10B1" w:rsidRPr="00967FA0" w:rsidRDefault="009F10B1" w:rsidP="00967FA0">
      <w:pPr>
        <w:spacing w:before="120" w:line="278" w:lineRule="auto"/>
        <w:ind w:right="298"/>
        <w:jc w:val="both"/>
        <w:rPr>
          <w:rFonts w:ascii="Times New Roman" w:hAnsi="Times New Roman" w:cs="Times New Roman"/>
          <w:bCs/>
        </w:rPr>
      </w:pPr>
    </w:p>
    <w:p w:rsidR="00AD2528" w:rsidRDefault="00360857">
      <w:r>
        <w:t>lì………………………………….</w:t>
      </w:r>
    </w:p>
    <w:p w:rsidR="00360857" w:rsidRDefault="00360857"/>
    <w:p w:rsidR="00360857" w:rsidRDefault="00360857">
      <w:pPr>
        <w:rPr>
          <w:rFonts w:ascii="Times New Roman" w:hAnsi="Times New Roman" w:cs="Times New Roman"/>
          <w:bCs/>
        </w:rPr>
      </w:pPr>
      <w:r>
        <w:tab/>
      </w:r>
      <w:r>
        <w:tab/>
      </w:r>
      <w:r>
        <w:tab/>
      </w:r>
      <w:r>
        <w:tab/>
      </w:r>
      <w:r>
        <w:tab/>
      </w:r>
      <w:r>
        <w:tab/>
      </w:r>
      <w:r>
        <w:tab/>
      </w:r>
      <w:r>
        <w:tab/>
      </w:r>
      <w:r>
        <w:tab/>
      </w:r>
      <w:r>
        <w:tab/>
      </w:r>
      <w:r w:rsidRPr="00F20709">
        <w:rPr>
          <w:rFonts w:ascii="Times New Roman" w:hAnsi="Times New Roman" w:cs="Times New Roman"/>
          <w:bCs/>
        </w:rPr>
        <w:t>Firma</w:t>
      </w:r>
    </w:p>
    <w:p w:rsidR="00F20709" w:rsidRDefault="00F20709">
      <w:pPr>
        <w:rPr>
          <w:rFonts w:ascii="Times New Roman" w:hAnsi="Times New Roman" w:cs="Times New Roman"/>
          <w:bCs/>
        </w:rPr>
      </w:pPr>
    </w:p>
    <w:p w:rsidR="00F20709" w:rsidRDefault="00F20709">
      <w:pPr>
        <w:rPr>
          <w:rFonts w:ascii="Times New Roman" w:hAnsi="Times New Roman" w:cs="Times New Roman"/>
          <w:bCs/>
        </w:rPr>
      </w:pPr>
    </w:p>
    <w:p w:rsidR="00F20709" w:rsidRDefault="008B4549">
      <w:pPr>
        <w:rPr>
          <w:rFonts w:ascii="Times New Roman" w:hAnsi="Times New Roman" w:cs="Times New Roman"/>
          <w:b/>
          <w:i/>
          <w:iCs/>
        </w:rPr>
      </w:pPr>
      <w:r w:rsidRPr="00F90BFC">
        <w:rPr>
          <w:rFonts w:ascii="Times New Roman" w:hAnsi="Times New Roman" w:cs="Times New Roman"/>
          <w:b/>
          <w:i/>
          <w:iCs/>
        </w:rPr>
        <w:t>Si allegano</w:t>
      </w:r>
      <w:r w:rsidR="00F20709" w:rsidRPr="00F90BFC">
        <w:rPr>
          <w:rFonts w:ascii="Times New Roman" w:hAnsi="Times New Roman" w:cs="Times New Roman"/>
          <w:b/>
          <w:i/>
          <w:iCs/>
        </w:rPr>
        <w:t xml:space="preserve">: </w:t>
      </w:r>
      <w:r w:rsidRPr="00F90BFC">
        <w:rPr>
          <w:rFonts w:ascii="Times New Roman" w:hAnsi="Times New Roman" w:cs="Times New Roman"/>
          <w:b/>
          <w:i/>
          <w:iCs/>
        </w:rPr>
        <w:t>CV dell’impresa, associazione, ente o professionista; documento d’identità in corso di validità.</w:t>
      </w:r>
    </w:p>
    <w:p w:rsidR="00503C6D" w:rsidRDefault="00503C6D">
      <w:pPr>
        <w:rPr>
          <w:rFonts w:ascii="Times New Roman" w:hAnsi="Times New Roman" w:cs="Times New Roman"/>
          <w:b/>
          <w:i/>
          <w:iCs/>
        </w:rPr>
      </w:pPr>
    </w:p>
    <w:p w:rsidR="00503C6D" w:rsidRPr="00D16DE1" w:rsidRDefault="00CC2474" w:rsidP="00503C6D">
      <w:pPr>
        <w:rPr>
          <w:rFonts w:ascii="Times New Roman" w:hAnsi="Times New Roman" w:cs="Times New Roman"/>
          <w:bCs/>
          <w:sz w:val="18"/>
          <w:szCs w:val="18"/>
          <w:u w:val="single"/>
        </w:rPr>
      </w:pPr>
      <w:r w:rsidRPr="00D16DE1">
        <w:rPr>
          <w:rFonts w:ascii="Times New Roman" w:hAnsi="Times New Roman" w:cs="Times New Roman"/>
          <w:bCs/>
          <w:sz w:val="18"/>
          <w:szCs w:val="18"/>
          <w:u w:val="single"/>
        </w:rPr>
        <w:t>I dati verranno trattati ai sensi del GDPR 679/16, armonizzato dal Decreto 101/2018, legge sulla priva</w:t>
      </w:r>
      <w:r w:rsidR="00D16DE1" w:rsidRPr="00D16DE1">
        <w:rPr>
          <w:rFonts w:ascii="Times New Roman" w:hAnsi="Times New Roman" w:cs="Times New Roman"/>
          <w:bCs/>
          <w:sz w:val="18"/>
          <w:szCs w:val="18"/>
          <w:u w:val="single"/>
        </w:rPr>
        <w:t>c</w:t>
      </w:r>
      <w:r w:rsidRPr="00D16DE1">
        <w:rPr>
          <w:rFonts w:ascii="Times New Roman" w:hAnsi="Times New Roman" w:cs="Times New Roman"/>
          <w:bCs/>
          <w:sz w:val="18"/>
          <w:szCs w:val="18"/>
          <w:u w:val="single"/>
        </w:rPr>
        <w:t>y</w:t>
      </w:r>
      <w:r w:rsidR="00503C6D" w:rsidRPr="00D16DE1">
        <w:rPr>
          <w:rFonts w:ascii="Times New Roman" w:hAnsi="Times New Roman" w:cs="Times New Roman"/>
          <w:bCs/>
          <w:sz w:val="18"/>
          <w:szCs w:val="18"/>
          <w:u w:val="single"/>
        </w:rPr>
        <w:t>.</w:t>
      </w:r>
    </w:p>
    <w:p w:rsidR="00503C6D" w:rsidRPr="00F90BFC" w:rsidRDefault="00C225E6" w:rsidP="00503C6D">
      <w:pPr>
        <w:rPr>
          <w:rFonts w:ascii="Times New Roman" w:hAnsi="Times New Roman" w:cs="Times New Roman"/>
          <w:b/>
          <w:i/>
          <w:iCs/>
        </w:rPr>
      </w:pPr>
      <w:hyperlink r:id="rId6" w:anchor=":~:text=In%20Italia%20il%20GDPR%20679,con%20la%20nuova%20normativa%20europea." w:history="1">
        <w:r w:rsidR="00503C6D" w:rsidRPr="00503C6D">
          <w:rPr>
            <w:rStyle w:val="Collegamentoipertestuale"/>
            <w:rFonts w:ascii="Times New Roman" w:hAnsi="Times New Roman" w:cs="Times New Roman"/>
            <w:b/>
            <w:i/>
            <w:iCs/>
          </w:rPr>
          <w:br/>
        </w:r>
      </w:hyperlink>
    </w:p>
    <w:p w:rsidR="00F20709" w:rsidRPr="00F20709" w:rsidRDefault="00F20709">
      <w:pPr>
        <w:rPr>
          <w:rFonts w:ascii="Times New Roman" w:hAnsi="Times New Roman" w:cs="Times New Roman"/>
          <w:bCs/>
        </w:rPr>
      </w:pPr>
    </w:p>
    <w:sectPr w:rsidR="00F20709" w:rsidRPr="00F20709" w:rsidSect="00C225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499"/>
    <w:multiLevelType w:val="hybridMultilevel"/>
    <w:tmpl w:val="34421ADA"/>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
    <w:nsid w:val="06342D9E"/>
    <w:multiLevelType w:val="hybridMultilevel"/>
    <w:tmpl w:val="39B652C4"/>
    <w:lvl w:ilvl="0" w:tplc="04100003">
      <w:start w:val="1"/>
      <w:numFmt w:val="bullet"/>
      <w:lvlText w:val="o"/>
      <w:lvlJc w:val="left"/>
      <w:pPr>
        <w:ind w:left="1257" w:hanging="360"/>
      </w:pPr>
      <w:rPr>
        <w:rFonts w:ascii="Courier New" w:hAnsi="Courier New" w:cs="Courier New" w:hint="default"/>
      </w:rPr>
    </w:lvl>
    <w:lvl w:ilvl="1" w:tplc="FFFFFFFF" w:tentative="1">
      <w:start w:val="1"/>
      <w:numFmt w:val="lowerLetter"/>
      <w:lvlText w:val="%2."/>
      <w:lvlJc w:val="left"/>
      <w:pPr>
        <w:ind w:left="1977" w:hanging="360"/>
      </w:pPr>
    </w:lvl>
    <w:lvl w:ilvl="2" w:tplc="FFFFFFFF" w:tentative="1">
      <w:start w:val="1"/>
      <w:numFmt w:val="lowerRoman"/>
      <w:lvlText w:val="%3."/>
      <w:lvlJc w:val="right"/>
      <w:pPr>
        <w:ind w:left="2697" w:hanging="180"/>
      </w:pPr>
    </w:lvl>
    <w:lvl w:ilvl="3" w:tplc="FFFFFFFF" w:tentative="1">
      <w:start w:val="1"/>
      <w:numFmt w:val="decimal"/>
      <w:lvlText w:val="%4."/>
      <w:lvlJc w:val="left"/>
      <w:pPr>
        <w:ind w:left="3417" w:hanging="360"/>
      </w:pPr>
    </w:lvl>
    <w:lvl w:ilvl="4" w:tplc="FFFFFFFF" w:tentative="1">
      <w:start w:val="1"/>
      <w:numFmt w:val="lowerLetter"/>
      <w:lvlText w:val="%5."/>
      <w:lvlJc w:val="left"/>
      <w:pPr>
        <w:ind w:left="4137" w:hanging="360"/>
      </w:pPr>
    </w:lvl>
    <w:lvl w:ilvl="5" w:tplc="FFFFFFFF" w:tentative="1">
      <w:start w:val="1"/>
      <w:numFmt w:val="lowerRoman"/>
      <w:lvlText w:val="%6."/>
      <w:lvlJc w:val="right"/>
      <w:pPr>
        <w:ind w:left="4857" w:hanging="180"/>
      </w:pPr>
    </w:lvl>
    <w:lvl w:ilvl="6" w:tplc="FFFFFFFF" w:tentative="1">
      <w:start w:val="1"/>
      <w:numFmt w:val="decimal"/>
      <w:lvlText w:val="%7."/>
      <w:lvlJc w:val="left"/>
      <w:pPr>
        <w:ind w:left="5577" w:hanging="360"/>
      </w:pPr>
    </w:lvl>
    <w:lvl w:ilvl="7" w:tplc="FFFFFFFF" w:tentative="1">
      <w:start w:val="1"/>
      <w:numFmt w:val="lowerLetter"/>
      <w:lvlText w:val="%8."/>
      <w:lvlJc w:val="left"/>
      <w:pPr>
        <w:ind w:left="6297" w:hanging="360"/>
      </w:pPr>
    </w:lvl>
    <w:lvl w:ilvl="8" w:tplc="FFFFFFFF" w:tentative="1">
      <w:start w:val="1"/>
      <w:numFmt w:val="lowerRoman"/>
      <w:lvlText w:val="%9."/>
      <w:lvlJc w:val="right"/>
      <w:pPr>
        <w:ind w:left="7017" w:hanging="180"/>
      </w:pPr>
    </w:lvl>
  </w:abstractNum>
  <w:abstractNum w:abstractNumId="2">
    <w:nsid w:val="32B92ED8"/>
    <w:multiLevelType w:val="hybridMultilevel"/>
    <w:tmpl w:val="21982656"/>
    <w:lvl w:ilvl="0" w:tplc="8196CCCE">
      <w:start w:val="2"/>
      <w:numFmt w:val="bullet"/>
      <w:lvlText w:val="-"/>
      <w:lvlJc w:val="left"/>
      <w:pPr>
        <w:ind w:left="1069" w:hanging="360"/>
      </w:pPr>
      <w:rPr>
        <w:rFonts w:ascii="Times New Roman" w:eastAsia="Calibri" w:hAnsi="Times New Roman" w:cs="Times New Roman" w:hint="default"/>
      </w:rPr>
    </w:lvl>
    <w:lvl w:ilvl="1" w:tplc="04100003">
      <w:start w:val="1"/>
      <w:numFmt w:val="bullet"/>
      <w:lvlText w:val="o"/>
      <w:lvlJc w:val="left"/>
      <w:pPr>
        <w:ind w:left="1789" w:hanging="360"/>
      </w:pPr>
      <w:rPr>
        <w:rFonts w:ascii="Courier New" w:hAnsi="Courier New" w:cs="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cs="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cs="Courier New" w:hint="default"/>
      </w:rPr>
    </w:lvl>
    <w:lvl w:ilvl="8" w:tplc="04100005">
      <w:start w:val="1"/>
      <w:numFmt w:val="bullet"/>
      <w:lvlText w:val=""/>
      <w:lvlJc w:val="left"/>
      <w:pPr>
        <w:ind w:left="6829" w:hanging="360"/>
      </w:pPr>
      <w:rPr>
        <w:rFonts w:ascii="Wingdings" w:hAnsi="Wingdings" w:hint="default"/>
      </w:rPr>
    </w:lvl>
  </w:abstractNum>
  <w:abstractNum w:abstractNumId="3">
    <w:nsid w:val="344A3369"/>
    <w:multiLevelType w:val="hybridMultilevel"/>
    <w:tmpl w:val="5F523818"/>
    <w:lvl w:ilvl="0" w:tplc="DDC0BB9A">
      <w:start w:val="1"/>
      <w:numFmt w:val="bullet"/>
      <w:lvlText w:val="Ǭ"/>
      <w:lvlJc w:val="left"/>
      <w:pPr>
        <w:ind w:left="537" w:hanging="360"/>
      </w:pPr>
      <w:rPr>
        <w:rFonts w:ascii="Courier New" w:hAnsi="Courier New" w:hint="default"/>
      </w:rPr>
    </w:lvl>
    <w:lvl w:ilvl="1" w:tplc="FFFFFFFF" w:tentative="1">
      <w:start w:val="1"/>
      <w:numFmt w:val="bullet"/>
      <w:lvlText w:val="o"/>
      <w:lvlJc w:val="left"/>
      <w:pPr>
        <w:ind w:left="1257" w:hanging="360"/>
      </w:pPr>
      <w:rPr>
        <w:rFonts w:ascii="Courier New" w:hAnsi="Courier New" w:cs="Courier New" w:hint="default"/>
      </w:rPr>
    </w:lvl>
    <w:lvl w:ilvl="2" w:tplc="FFFFFFFF" w:tentative="1">
      <w:start w:val="1"/>
      <w:numFmt w:val="bullet"/>
      <w:lvlText w:val=""/>
      <w:lvlJc w:val="left"/>
      <w:pPr>
        <w:ind w:left="1977" w:hanging="360"/>
      </w:pPr>
      <w:rPr>
        <w:rFonts w:ascii="Wingdings" w:hAnsi="Wingdings" w:hint="default"/>
      </w:rPr>
    </w:lvl>
    <w:lvl w:ilvl="3" w:tplc="FFFFFFFF" w:tentative="1">
      <w:start w:val="1"/>
      <w:numFmt w:val="bullet"/>
      <w:lvlText w:val=""/>
      <w:lvlJc w:val="left"/>
      <w:pPr>
        <w:ind w:left="2697" w:hanging="360"/>
      </w:pPr>
      <w:rPr>
        <w:rFonts w:ascii="Symbol" w:hAnsi="Symbol" w:hint="default"/>
      </w:rPr>
    </w:lvl>
    <w:lvl w:ilvl="4" w:tplc="FFFFFFFF" w:tentative="1">
      <w:start w:val="1"/>
      <w:numFmt w:val="bullet"/>
      <w:lvlText w:val="o"/>
      <w:lvlJc w:val="left"/>
      <w:pPr>
        <w:ind w:left="3417" w:hanging="360"/>
      </w:pPr>
      <w:rPr>
        <w:rFonts w:ascii="Courier New" w:hAnsi="Courier New" w:cs="Courier New" w:hint="default"/>
      </w:rPr>
    </w:lvl>
    <w:lvl w:ilvl="5" w:tplc="FFFFFFFF" w:tentative="1">
      <w:start w:val="1"/>
      <w:numFmt w:val="bullet"/>
      <w:lvlText w:val=""/>
      <w:lvlJc w:val="left"/>
      <w:pPr>
        <w:ind w:left="4137" w:hanging="360"/>
      </w:pPr>
      <w:rPr>
        <w:rFonts w:ascii="Wingdings" w:hAnsi="Wingdings" w:hint="default"/>
      </w:rPr>
    </w:lvl>
    <w:lvl w:ilvl="6" w:tplc="FFFFFFFF" w:tentative="1">
      <w:start w:val="1"/>
      <w:numFmt w:val="bullet"/>
      <w:lvlText w:val=""/>
      <w:lvlJc w:val="left"/>
      <w:pPr>
        <w:ind w:left="4857" w:hanging="360"/>
      </w:pPr>
      <w:rPr>
        <w:rFonts w:ascii="Symbol" w:hAnsi="Symbol" w:hint="default"/>
      </w:rPr>
    </w:lvl>
    <w:lvl w:ilvl="7" w:tplc="FFFFFFFF" w:tentative="1">
      <w:start w:val="1"/>
      <w:numFmt w:val="bullet"/>
      <w:lvlText w:val="o"/>
      <w:lvlJc w:val="left"/>
      <w:pPr>
        <w:ind w:left="5577" w:hanging="360"/>
      </w:pPr>
      <w:rPr>
        <w:rFonts w:ascii="Courier New" w:hAnsi="Courier New" w:cs="Courier New" w:hint="default"/>
      </w:rPr>
    </w:lvl>
    <w:lvl w:ilvl="8" w:tplc="FFFFFFFF" w:tentative="1">
      <w:start w:val="1"/>
      <w:numFmt w:val="bullet"/>
      <w:lvlText w:val=""/>
      <w:lvlJc w:val="left"/>
      <w:pPr>
        <w:ind w:left="6297" w:hanging="360"/>
      </w:pPr>
      <w:rPr>
        <w:rFonts w:ascii="Wingdings" w:hAnsi="Wingdings" w:hint="default"/>
      </w:rPr>
    </w:lvl>
  </w:abstractNum>
  <w:abstractNum w:abstractNumId="4">
    <w:nsid w:val="46B43502"/>
    <w:multiLevelType w:val="hybridMultilevel"/>
    <w:tmpl w:val="8202F1E4"/>
    <w:lvl w:ilvl="0" w:tplc="0E5C1C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4AC6471E"/>
    <w:multiLevelType w:val="hybridMultilevel"/>
    <w:tmpl w:val="2AC06E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A604F"/>
    <w:multiLevelType w:val="hybridMultilevel"/>
    <w:tmpl w:val="5F6C1C96"/>
    <w:lvl w:ilvl="0" w:tplc="04100003">
      <w:start w:val="1"/>
      <w:numFmt w:val="bullet"/>
      <w:lvlText w:val="o"/>
      <w:lvlJc w:val="left"/>
      <w:pPr>
        <w:ind w:left="537" w:hanging="360"/>
      </w:pPr>
      <w:rPr>
        <w:rFonts w:ascii="Courier New" w:hAnsi="Courier New" w:cs="Courier New" w:hint="default"/>
      </w:rPr>
    </w:lvl>
    <w:lvl w:ilvl="1" w:tplc="04100003" w:tentative="1">
      <w:start w:val="1"/>
      <w:numFmt w:val="bullet"/>
      <w:lvlText w:val="o"/>
      <w:lvlJc w:val="left"/>
      <w:pPr>
        <w:ind w:left="1257" w:hanging="360"/>
      </w:pPr>
      <w:rPr>
        <w:rFonts w:ascii="Courier New" w:hAnsi="Courier New" w:cs="Courier New" w:hint="default"/>
      </w:rPr>
    </w:lvl>
    <w:lvl w:ilvl="2" w:tplc="04100005" w:tentative="1">
      <w:start w:val="1"/>
      <w:numFmt w:val="bullet"/>
      <w:lvlText w:val=""/>
      <w:lvlJc w:val="left"/>
      <w:pPr>
        <w:ind w:left="1977" w:hanging="360"/>
      </w:pPr>
      <w:rPr>
        <w:rFonts w:ascii="Wingdings" w:hAnsi="Wingdings" w:hint="default"/>
      </w:rPr>
    </w:lvl>
    <w:lvl w:ilvl="3" w:tplc="04100001" w:tentative="1">
      <w:start w:val="1"/>
      <w:numFmt w:val="bullet"/>
      <w:lvlText w:val=""/>
      <w:lvlJc w:val="left"/>
      <w:pPr>
        <w:ind w:left="2697" w:hanging="360"/>
      </w:pPr>
      <w:rPr>
        <w:rFonts w:ascii="Symbol" w:hAnsi="Symbol" w:hint="default"/>
      </w:rPr>
    </w:lvl>
    <w:lvl w:ilvl="4" w:tplc="04100003" w:tentative="1">
      <w:start w:val="1"/>
      <w:numFmt w:val="bullet"/>
      <w:lvlText w:val="o"/>
      <w:lvlJc w:val="left"/>
      <w:pPr>
        <w:ind w:left="3417" w:hanging="360"/>
      </w:pPr>
      <w:rPr>
        <w:rFonts w:ascii="Courier New" w:hAnsi="Courier New" w:cs="Courier New" w:hint="default"/>
      </w:rPr>
    </w:lvl>
    <w:lvl w:ilvl="5" w:tplc="04100005" w:tentative="1">
      <w:start w:val="1"/>
      <w:numFmt w:val="bullet"/>
      <w:lvlText w:val=""/>
      <w:lvlJc w:val="left"/>
      <w:pPr>
        <w:ind w:left="4137" w:hanging="360"/>
      </w:pPr>
      <w:rPr>
        <w:rFonts w:ascii="Wingdings" w:hAnsi="Wingdings" w:hint="default"/>
      </w:rPr>
    </w:lvl>
    <w:lvl w:ilvl="6" w:tplc="04100001" w:tentative="1">
      <w:start w:val="1"/>
      <w:numFmt w:val="bullet"/>
      <w:lvlText w:val=""/>
      <w:lvlJc w:val="left"/>
      <w:pPr>
        <w:ind w:left="4857" w:hanging="360"/>
      </w:pPr>
      <w:rPr>
        <w:rFonts w:ascii="Symbol" w:hAnsi="Symbol" w:hint="default"/>
      </w:rPr>
    </w:lvl>
    <w:lvl w:ilvl="7" w:tplc="04100003" w:tentative="1">
      <w:start w:val="1"/>
      <w:numFmt w:val="bullet"/>
      <w:lvlText w:val="o"/>
      <w:lvlJc w:val="left"/>
      <w:pPr>
        <w:ind w:left="5577" w:hanging="360"/>
      </w:pPr>
      <w:rPr>
        <w:rFonts w:ascii="Courier New" w:hAnsi="Courier New" w:cs="Courier New" w:hint="default"/>
      </w:rPr>
    </w:lvl>
    <w:lvl w:ilvl="8" w:tplc="04100005" w:tentative="1">
      <w:start w:val="1"/>
      <w:numFmt w:val="bullet"/>
      <w:lvlText w:val=""/>
      <w:lvlJc w:val="left"/>
      <w:pPr>
        <w:ind w:left="6297" w:hanging="360"/>
      </w:pPr>
      <w:rPr>
        <w:rFonts w:ascii="Wingdings" w:hAnsi="Wingdings" w:hint="default"/>
      </w:rPr>
    </w:lvl>
  </w:abstractNum>
  <w:abstractNum w:abstractNumId="7">
    <w:nsid w:val="60EE6209"/>
    <w:multiLevelType w:val="hybridMultilevel"/>
    <w:tmpl w:val="6DE2DA5E"/>
    <w:lvl w:ilvl="0" w:tplc="0410000F">
      <w:start w:val="1"/>
      <w:numFmt w:val="decimal"/>
      <w:lvlText w:val="%1."/>
      <w:lvlJc w:val="left"/>
      <w:pPr>
        <w:ind w:left="1257" w:hanging="360"/>
      </w:pPr>
    </w:lvl>
    <w:lvl w:ilvl="1" w:tplc="04100019" w:tentative="1">
      <w:start w:val="1"/>
      <w:numFmt w:val="lowerLetter"/>
      <w:lvlText w:val="%2."/>
      <w:lvlJc w:val="left"/>
      <w:pPr>
        <w:ind w:left="1977" w:hanging="360"/>
      </w:pPr>
    </w:lvl>
    <w:lvl w:ilvl="2" w:tplc="0410001B" w:tentative="1">
      <w:start w:val="1"/>
      <w:numFmt w:val="lowerRoman"/>
      <w:lvlText w:val="%3."/>
      <w:lvlJc w:val="right"/>
      <w:pPr>
        <w:ind w:left="2697" w:hanging="180"/>
      </w:pPr>
    </w:lvl>
    <w:lvl w:ilvl="3" w:tplc="0410000F" w:tentative="1">
      <w:start w:val="1"/>
      <w:numFmt w:val="decimal"/>
      <w:lvlText w:val="%4."/>
      <w:lvlJc w:val="left"/>
      <w:pPr>
        <w:ind w:left="3417" w:hanging="360"/>
      </w:pPr>
    </w:lvl>
    <w:lvl w:ilvl="4" w:tplc="04100019" w:tentative="1">
      <w:start w:val="1"/>
      <w:numFmt w:val="lowerLetter"/>
      <w:lvlText w:val="%5."/>
      <w:lvlJc w:val="left"/>
      <w:pPr>
        <w:ind w:left="4137" w:hanging="360"/>
      </w:pPr>
    </w:lvl>
    <w:lvl w:ilvl="5" w:tplc="0410001B" w:tentative="1">
      <w:start w:val="1"/>
      <w:numFmt w:val="lowerRoman"/>
      <w:lvlText w:val="%6."/>
      <w:lvlJc w:val="right"/>
      <w:pPr>
        <w:ind w:left="4857" w:hanging="180"/>
      </w:pPr>
    </w:lvl>
    <w:lvl w:ilvl="6" w:tplc="0410000F" w:tentative="1">
      <w:start w:val="1"/>
      <w:numFmt w:val="decimal"/>
      <w:lvlText w:val="%7."/>
      <w:lvlJc w:val="left"/>
      <w:pPr>
        <w:ind w:left="5577" w:hanging="360"/>
      </w:pPr>
    </w:lvl>
    <w:lvl w:ilvl="7" w:tplc="04100019" w:tentative="1">
      <w:start w:val="1"/>
      <w:numFmt w:val="lowerLetter"/>
      <w:lvlText w:val="%8."/>
      <w:lvlJc w:val="left"/>
      <w:pPr>
        <w:ind w:left="6297" w:hanging="360"/>
      </w:pPr>
    </w:lvl>
    <w:lvl w:ilvl="8" w:tplc="0410001B" w:tentative="1">
      <w:start w:val="1"/>
      <w:numFmt w:val="lowerRoman"/>
      <w:lvlText w:val="%9."/>
      <w:lvlJc w:val="right"/>
      <w:pPr>
        <w:ind w:left="7017" w:hanging="180"/>
      </w:pPr>
    </w:lvl>
  </w:abstractNum>
  <w:abstractNum w:abstractNumId="8">
    <w:nsid w:val="6C333458"/>
    <w:multiLevelType w:val="multilevel"/>
    <w:tmpl w:val="9F64408A"/>
    <w:lvl w:ilvl="0">
      <w:start w:val="1"/>
      <w:numFmt w:val="lowerLetter"/>
      <w:lvlText w:val="%1)"/>
      <w:lvlJc w:val="left"/>
      <w:pPr>
        <w:tabs>
          <w:tab w:val="decimal" w:pos="360"/>
        </w:tabs>
        <w:ind w:left="720" w:firstLine="0"/>
      </w:pPr>
      <w:rPr>
        <w:rFonts w:ascii="Times New Roman" w:hAnsi="Times New Roman"/>
        <w:strike w:val="0"/>
        <w:dstrike w:val="0"/>
        <w:color w:val="000000"/>
        <w:spacing w:val="-1"/>
        <w:w w:val="100"/>
        <w:sz w:val="24"/>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6"/>
  </w:num>
  <w:num w:numId="3">
    <w:abstractNumId w:val="7"/>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73003"/>
    <w:rsid w:val="00163599"/>
    <w:rsid w:val="001C6DD7"/>
    <w:rsid w:val="001D5B6E"/>
    <w:rsid w:val="002010FC"/>
    <w:rsid w:val="00227EEF"/>
    <w:rsid w:val="00272EEA"/>
    <w:rsid w:val="0029568A"/>
    <w:rsid w:val="002E0B3F"/>
    <w:rsid w:val="002E6E71"/>
    <w:rsid w:val="00360857"/>
    <w:rsid w:val="003F3326"/>
    <w:rsid w:val="003F3967"/>
    <w:rsid w:val="00433898"/>
    <w:rsid w:val="00453AD8"/>
    <w:rsid w:val="004C0072"/>
    <w:rsid w:val="00503C6D"/>
    <w:rsid w:val="0054100E"/>
    <w:rsid w:val="006555E5"/>
    <w:rsid w:val="006C3002"/>
    <w:rsid w:val="006C302E"/>
    <w:rsid w:val="007C742D"/>
    <w:rsid w:val="007E0C23"/>
    <w:rsid w:val="007E1E50"/>
    <w:rsid w:val="007F1F2D"/>
    <w:rsid w:val="0083504E"/>
    <w:rsid w:val="00882ED4"/>
    <w:rsid w:val="008B4549"/>
    <w:rsid w:val="00936D27"/>
    <w:rsid w:val="00967FA0"/>
    <w:rsid w:val="00973003"/>
    <w:rsid w:val="009A2BB6"/>
    <w:rsid w:val="009B6E1A"/>
    <w:rsid w:val="009F10B1"/>
    <w:rsid w:val="00AC15BE"/>
    <w:rsid w:val="00AD2528"/>
    <w:rsid w:val="00B06DDA"/>
    <w:rsid w:val="00C225E6"/>
    <w:rsid w:val="00C35726"/>
    <w:rsid w:val="00C36C93"/>
    <w:rsid w:val="00C549F7"/>
    <w:rsid w:val="00CC2474"/>
    <w:rsid w:val="00D03F46"/>
    <w:rsid w:val="00D16DE1"/>
    <w:rsid w:val="00D672B5"/>
    <w:rsid w:val="00E13FDD"/>
    <w:rsid w:val="00E33EF5"/>
    <w:rsid w:val="00E6460C"/>
    <w:rsid w:val="00EE22D0"/>
    <w:rsid w:val="00F1731D"/>
    <w:rsid w:val="00F20709"/>
    <w:rsid w:val="00F90BFC"/>
    <w:rsid w:val="00FA4239"/>
    <w:rsid w:val="00FB04F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25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D2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D2528"/>
    <w:pPr>
      <w:ind w:left="720"/>
      <w:contextualSpacing/>
    </w:pPr>
  </w:style>
  <w:style w:type="character" w:styleId="Collegamentoipertestuale">
    <w:name w:val="Hyperlink"/>
    <w:basedOn w:val="Carpredefinitoparagrafo"/>
    <w:uiPriority w:val="99"/>
    <w:unhideWhenUsed/>
    <w:rsid w:val="004C0072"/>
    <w:rPr>
      <w:color w:val="0563C1" w:themeColor="hyperlink"/>
      <w:u w:val="single"/>
    </w:rPr>
  </w:style>
  <w:style w:type="character" w:customStyle="1" w:styleId="UnresolvedMention">
    <w:name w:val="Unresolved Mention"/>
    <w:basedOn w:val="Carpredefinitoparagrafo"/>
    <w:uiPriority w:val="99"/>
    <w:semiHidden/>
    <w:unhideWhenUsed/>
    <w:rsid w:val="004C0072"/>
    <w:rPr>
      <w:color w:val="605E5C"/>
      <w:shd w:val="clear" w:color="auto" w:fill="E1DFDD"/>
    </w:rPr>
  </w:style>
  <w:style w:type="paragraph" w:styleId="Pidipagina">
    <w:name w:val="footer"/>
    <w:basedOn w:val="Normale"/>
    <w:link w:val="PidipaginaCarattere"/>
    <w:uiPriority w:val="99"/>
    <w:unhideWhenUsed/>
    <w:rsid w:val="00E33EF5"/>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rsid w:val="00E33EF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3301653">
      <w:bodyDiv w:val="1"/>
      <w:marLeft w:val="0"/>
      <w:marRight w:val="0"/>
      <w:marTop w:val="0"/>
      <w:marBottom w:val="0"/>
      <w:divBdr>
        <w:top w:val="none" w:sz="0" w:space="0" w:color="auto"/>
        <w:left w:val="none" w:sz="0" w:space="0" w:color="auto"/>
        <w:bottom w:val="none" w:sz="0" w:space="0" w:color="auto"/>
        <w:right w:val="none" w:sz="0" w:space="0" w:color="auto"/>
      </w:divBdr>
      <w:divsChild>
        <w:div w:id="1473135507">
          <w:marLeft w:val="0"/>
          <w:marRight w:val="0"/>
          <w:marTop w:val="0"/>
          <w:marBottom w:val="0"/>
          <w:divBdr>
            <w:top w:val="none" w:sz="0" w:space="0" w:color="auto"/>
            <w:left w:val="none" w:sz="0" w:space="0" w:color="auto"/>
            <w:bottom w:val="none" w:sz="0" w:space="0" w:color="auto"/>
            <w:right w:val="none" w:sz="0" w:space="0" w:color="auto"/>
          </w:divBdr>
          <w:divsChild>
            <w:div w:id="1080296527">
              <w:marLeft w:val="0"/>
              <w:marRight w:val="0"/>
              <w:marTop w:val="0"/>
              <w:marBottom w:val="0"/>
              <w:divBdr>
                <w:top w:val="none" w:sz="0" w:space="0" w:color="auto"/>
                <w:left w:val="none" w:sz="0" w:space="0" w:color="auto"/>
                <w:bottom w:val="none" w:sz="0" w:space="0" w:color="auto"/>
                <w:right w:val="none" w:sz="0" w:space="0" w:color="auto"/>
              </w:divBdr>
              <w:divsChild>
                <w:div w:id="15121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05657">
      <w:bodyDiv w:val="1"/>
      <w:marLeft w:val="0"/>
      <w:marRight w:val="0"/>
      <w:marTop w:val="0"/>
      <w:marBottom w:val="0"/>
      <w:divBdr>
        <w:top w:val="none" w:sz="0" w:space="0" w:color="auto"/>
        <w:left w:val="none" w:sz="0" w:space="0" w:color="auto"/>
        <w:bottom w:val="none" w:sz="0" w:space="0" w:color="auto"/>
        <w:right w:val="none" w:sz="0" w:space="0" w:color="auto"/>
      </w:divBdr>
      <w:divsChild>
        <w:div w:id="57871186">
          <w:marLeft w:val="0"/>
          <w:marRight w:val="0"/>
          <w:marTop w:val="0"/>
          <w:marBottom w:val="0"/>
          <w:divBdr>
            <w:top w:val="none" w:sz="0" w:space="0" w:color="auto"/>
            <w:left w:val="none" w:sz="0" w:space="0" w:color="auto"/>
            <w:bottom w:val="none" w:sz="0" w:space="0" w:color="auto"/>
            <w:right w:val="none" w:sz="0" w:space="0" w:color="auto"/>
          </w:divBdr>
          <w:divsChild>
            <w:div w:id="1975017275">
              <w:marLeft w:val="0"/>
              <w:marRight w:val="0"/>
              <w:marTop w:val="0"/>
              <w:marBottom w:val="0"/>
              <w:divBdr>
                <w:top w:val="none" w:sz="0" w:space="0" w:color="auto"/>
                <w:left w:val="none" w:sz="0" w:space="0" w:color="auto"/>
                <w:bottom w:val="none" w:sz="0" w:space="0" w:color="auto"/>
                <w:right w:val="none" w:sz="0" w:space="0" w:color="auto"/>
              </w:divBdr>
              <w:divsChild>
                <w:div w:id="167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67371">
      <w:bodyDiv w:val="1"/>
      <w:marLeft w:val="0"/>
      <w:marRight w:val="0"/>
      <w:marTop w:val="0"/>
      <w:marBottom w:val="0"/>
      <w:divBdr>
        <w:top w:val="none" w:sz="0" w:space="0" w:color="auto"/>
        <w:left w:val="none" w:sz="0" w:space="0" w:color="auto"/>
        <w:bottom w:val="none" w:sz="0" w:space="0" w:color="auto"/>
        <w:right w:val="none" w:sz="0" w:space="0" w:color="auto"/>
      </w:divBdr>
    </w:div>
    <w:div w:id="173246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doprivacy.it/legge-sulla-privacy/" TargetMode="External"/><Relationship Id="rId5" Type="http://schemas.openxmlformats.org/officeDocument/2006/relationships/hyperlink" Target="mailto:comune@pec.comune.alcaralifusi.m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1609</Words>
  <Characters>9175</Characters>
  <Application>Microsoft Office Word</Application>
  <DocSecurity>0</DocSecurity>
  <Lines>76</Lines>
  <Paragraphs>21</Paragraphs>
  <ScaleCrop>false</ScaleCrop>
  <Company/>
  <LinksUpToDate>false</LinksUpToDate>
  <CharactersWithSpaces>10763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giuffrè</dc:creator>
  <cp:lastModifiedBy>annadeliguori</cp:lastModifiedBy>
  <cp:revision>2</cp:revision>
  <dcterms:created xsi:type="dcterms:W3CDTF">2025-04-23T08:58:00Z</dcterms:created>
  <dcterms:modified xsi:type="dcterms:W3CDTF">2025-04-23T08:58:00Z</dcterms:modified>
</cp:coreProperties>
</file>